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10C0A1" w14:textId="6EAFFF7B" w:rsidR="000F25A1" w:rsidRPr="00406A20" w:rsidRDefault="000F25A1" w:rsidP="000F25A1">
      <w:pPr>
        <w:rPr>
          <w:rFonts w:ascii="Arial Narrow" w:hAnsi="Arial Narrow" w:cs="Arial Narrow"/>
          <w:b/>
          <w:bCs/>
          <w:color w:val="FF0000"/>
          <w:sz w:val="40"/>
          <w:szCs w:val="40"/>
          <w:lang w:eastAsia="es-ES_tradnl"/>
        </w:rPr>
      </w:pPr>
      <w:r w:rsidRPr="00406A20"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Más de 300 mascotas participarán en el desfile de la Fiesta de San Antón que se celebra este domingo en el González </w:t>
      </w:r>
      <w:proofErr w:type="spellStart"/>
      <w:r w:rsidRPr="00406A20">
        <w:rPr>
          <w:rFonts w:ascii="Arial Narrow" w:hAnsi="Arial Narrow" w:cs="Arial Narrow"/>
          <w:b/>
          <w:bCs/>
          <w:sz w:val="40"/>
          <w:szCs w:val="40"/>
          <w:lang w:eastAsia="es-ES_tradnl"/>
        </w:rPr>
        <w:t>Hontoria</w:t>
      </w:r>
      <w:proofErr w:type="spellEnd"/>
    </w:p>
    <w:p w14:paraId="6DBAA379" w14:textId="77777777" w:rsidR="000F25A1" w:rsidRPr="00441214" w:rsidRDefault="000F25A1" w:rsidP="000F25A1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rFonts w:ascii="Arial Narrow" w:eastAsia="Arial" w:hAnsi="Arial Narrow" w:cs="Arial Narrow"/>
          <w:b/>
          <w:bCs/>
          <w:color w:val="FF0000"/>
          <w:sz w:val="10"/>
          <w:szCs w:val="26"/>
          <w:lang w:eastAsia="es-ES_tradnl"/>
        </w:rPr>
      </w:pPr>
    </w:p>
    <w:p w14:paraId="10FE0302" w14:textId="78A0C879" w:rsidR="00054EDB" w:rsidRDefault="000F25A1" w:rsidP="000F25A1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26</w:t>
      </w:r>
      <w:r w:rsidRPr="00406A20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de enero de 2024.</w:t>
      </w:r>
      <w:r w:rsidRPr="00406A20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La Delegación de Cultura y Fiestas ha registrado más de 300 solicitudes para la participación de mascotas en el tradicional desfile y bendición de San Antón que tendrá lugar este domingo, día 28, a partir de las 10 horas </w:t>
      </w:r>
      <w:r w:rsidR="00054EDB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en el Parque González </w:t>
      </w:r>
      <w:proofErr w:type="spellStart"/>
      <w:r w:rsidR="00054EDB">
        <w:rPr>
          <w:rFonts w:ascii="Arial Narrow" w:eastAsia="Arial" w:hAnsi="Arial Narrow" w:cs="Arial Narrow"/>
          <w:sz w:val="26"/>
          <w:szCs w:val="26"/>
          <w:lang w:eastAsia="es-ES_tradnl"/>
        </w:rPr>
        <w:t>Hontoria</w:t>
      </w:r>
      <w:proofErr w:type="spellEnd"/>
      <w:r w:rsidR="00054EDB">
        <w:rPr>
          <w:rFonts w:ascii="Arial Narrow" w:eastAsia="Arial" w:hAnsi="Arial Narrow" w:cs="Arial Narrow"/>
          <w:sz w:val="26"/>
          <w:szCs w:val="26"/>
          <w:lang w:eastAsia="es-ES_tradnl"/>
        </w:rPr>
        <w:t>. En concreto se ha registrado la participación de 317 animales; de los c</w:t>
      </w:r>
      <w:r w:rsidR="00F3136C">
        <w:rPr>
          <w:rFonts w:ascii="Arial Narrow" w:eastAsia="Arial" w:hAnsi="Arial Narrow" w:cs="Arial Narrow"/>
          <w:sz w:val="26"/>
          <w:szCs w:val="26"/>
          <w:lang w:eastAsia="es-ES_tradnl"/>
        </w:rPr>
        <w:t>uales 248 corresponden a perros,</w:t>
      </w:r>
      <w:r w:rsidR="00054EDB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4  </w:t>
      </w:r>
      <w:r w:rsidR="00F3136C">
        <w:rPr>
          <w:rFonts w:ascii="Arial Narrow" w:eastAsia="Arial" w:hAnsi="Arial Narrow" w:cs="Arial Narrow"/>
          <w:sz w:val="26"/>
          <w:szCs w:val="26"/>
          <w:lang w:eastAsia="es-ES_tradnl"/>
        </w:rPr>
        <w:t>a gatos; 18 a animales diversos</w:t>
      </w:r>
      <w:r w:rsidR="00054EDB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y 47 a caballos de particulares y clubes.</w:t>
      </w:r>
    </w:p>
    <w:p w14:paraId="1FC8B440" w14:textId="0E2A7A58" w:rsidR="000F25A1" w:rsidRDefault="000F25A1" w:rsidP="000F25A1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Nuevamente se contará con la </w:t>
      </w:r>
      <w:r w:rsidRPr="00346C45">
        <w:rPr>
          <w:rFonts w:ascii="Arial Narrow" w:eastAsia="Arial" w:hAnsi="Arial Narrow" w:cs="Arial Narrow"/>
          <w:sz w:val="26"/>
          <w:szCs w:val="26"/>
          <w:lang w:eastAsia="es-ES_tradnl"/>
        </w:rPr>
        <w:t>presencia y colaboración de las distintas asociaciones protectoras de animales que desarrollan su actividad en Jerez y que promueven la adopción y c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>uidado de animales abandonados. De este modo, l</w:t>
      </w:r>
      <w:r w:rsidRPr="00FA11AE">
        <w:rPr>
          <w:rFonts w:ascii="Arial Narrow" w:eastAsia="Arial" w:hAnsi="Arial Narrow" w:cs="Arial Narrow"/>
          <w:sz w:val="26"/>
          <w:szCs w:val="26"/>
          <w:lang w:eastAsia="es-ES_tradnl"/>
        </w:rPr>
        <w:t>as protectoras de animales, colaboradoras del Centro Municipal de Protección Animal, instalarán estands para dif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undir y dar a conocer su labor. </w:t>
      </w:r>
      <w:r w:rsidR="00054EDB">
        <w:rPr>
          <w:rFonts w:ascii="Arial Narrow" w:eastAsia="Arial" w:hAnsi="Arial Narrow" w:cs="Arial Narrow"/>
          <w:sz w:val="26"/>
          <w:szCs w:val="26"/>
          <w:lang w:eastAsia="es-ES_tradnl"/>
        </w:rPr>
        <w:t>T</w:t>
      </w:r>
      <w:r w:rsidRPr="00406A20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endrán presencia las siguientes: No me abandones; </w:t>
      </w:r>
      <w:proofErr w:type="spellStart"/>
      <w:r w:rsidRPr="00406A20">
        <w:rPr>
          <w:rFonts w:ascii="Arial Narrow" w:eastAsia="Arial" w:hAnsi="Arial Narrow" w:cs="Arial Narrow"/>
          <w:sz w:val="26"/>
          <w:szCs w:val="26"/>
          <w:lang w:eastAsia="es-ES_tradnl"/>
        </w:rPr>
        <w:t>PPPeludos</w:t>
      </w:r>
      <w:proofErr w:type="spellEnd"/>
      <w:r w:rsidRPr="00406A20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Jerez; San Antón; Jerez Felina; La Gatera Pirata; Ayuda Animal; Gatos de Las Flores; Garra Felina; Sol y Luna; y </w:t>
      </w:r>
      <w:proofErr w:type="spellStart"/>
      <w:r w:rsidRPr="00406A20">
        <w:rPr>
          <w:rFonts w:ascii="Arial Narrow" w:eastAsia="Arial" w:hAnsi="Arial Narrow" w:cs="Arial Narrow"/>
          <w:sz w:val="26"/>
          <w:szCs w:val="26"/>
          <w:lang w:eastAsia="es-ES_tradnl"/>
        </w:rPr>
        <w:t>Panzarriba</w:t>
      </w:r>
      <w:proofErr w:type="spellEnd"/>
      <w:r w:rsidRPr="00406A20">
        <w:rPr>
          <w:rFonts w:ascii="Arial Narrow" w:eastAsia="Arial" w:hAnsi="Arial Narrow" w:cs="Arial Narrow"/>
          <w:sz w:val="26"/>
          <w:szCs w:val="26"/>
          <w:lang w:eastAsia="es-ES_tradnl"/>
        </w:rPr>
        <w:t>. Además participará el Club Español del Ratonero Bodeguero Andaluz.</w:t>
      </w:r>
    </w:p>
    <w:p w14:paraId="71B7D144" w14:textId="77777777" w:rsidR="000F25A1" w:rsidRDefault="000F25A1" w:rsidP="000F25A1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sz w:val="26"/>
          <w:szCs w:val="26"/>
          <w:lang w:eastAsia="es-ES_tradnl"/>
        </w:rPr>
        <w:t>La celebración de este evento de ciudad cuenta un año más c</w:t>
      </w:r>
      <w:r w:rsidRPr="00FA11AE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on el patrocinio de </w:t>
      </w:r>
      <w:proofErr w:type="spellStart"/>
      <w:r w:rsidRPr="00FA11AE">
        <w:rPr>
          <w:rFonts w:ascii="Arial Narrow" w:eastAsia="Arial" w:hAnsi="Arial Narrow" w:cs="Arial Narrow"/>
          <w:sz w:val="26"/>
          <w:szCs w:val="26"/>
          <w:lang w:eastAsia="es-ES_tradnl"/>
        </w:rPr>
        <w:t>Bricopinturas</w:t>
      </w:r>
      <w:proofErr w:type="spellEnd"/>
      <w:r w:rsidRPr="00FA11AE">
        <w:rPr>
          <w:rFonts w:ascii="Arial Narrow" w:eastAsia="Arial" w:hAnsi="Arial Narrow" w:cs="Arial Narrow"/>
          <w:sz w:val="26"/>
          <w:szCs w:val="26"/>
          <w:lang w:eastAsia="es-ES_tradnl"/>
        </w:rPr>
        <w:t>,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entidad que </w:t>
      </w:r>
      <w:r w:rsidRPr="00FA11AE">
        <w:rPr>
          <w:rFonts w:ascii="Arial Narrow" w:eastAsia="Arial" w:hAnsi="Arial Narrow" w:cs="Arial Narrow"/>
          <w:sz w:val="26"/>
          <w:szCs w:val="26"/>
          <w:lang w:eastAsia="es-ES_tradnl"/>
        </w:rPr>
        <w:t>desarro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>llará durante toda la mañana el tradicional</w:t>
      </w:r>
      <w:r w:rsidRPr="00FA11AE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concurso de 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>dibujo, en el templete antiguo, situado en la confluencia de calle Lola Flores con el Paseo de las Palmeras. Asimismo la Banda Municipal de Música será la encargada de amenizar el evento.</w:t>
      </w:r>
    </w:p>
    <w:p w14:paraId="33E40BA0" w14:textId="2270AF3C" w:rsidR="000F25A1" w:rsidRDefault="000F25A1" w:rsidP="000F25A1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sz w:val="26"/>
          <w:szCs w:val="26"/>
          <w:lang w:eastAsia="es-ES_tradnl"/>
        </w:rPr>
        <w:t>Asimismo, s</w:t>
      </w:r>
      <w:r w:rsidRPr="00406A20">
        <w:rPr>
          <w:rFonts w:ascii="Arial Narrow" w:eastAsia="Arial" w:hAnsi="Arial Narrow" w:cs="Arial Narrow"/>
          <w:sz w:val="26"/>
          <w:szCs w:val="26"/>
          <w:lang w:eastAsia="es-ES_tradnl"/>
        </w:rPr>
        <w:t>e ha establecido una zona reservada para personas con movilidad reducida junto a la tribuna de autoridades.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</w:t>
      </w:r>
      <w:r w:rsidRPr="00406A20">
        <w:rPr>
          <w:rFonts w:ascii="Arial Narrow" w:eastAsia="Arial" w:hAnsi="Arial Narrow" w:cs="Arial Narrow"/>
          <w:sz w:val="26"/>
          <w:szCs w:val="26"/>
          <w:lang w:eastAsia="es-ES_tradnl"/>
        </w:rPr>
        <w:t>Se dispondrá  de un servicio veterinario de urgencia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y</w:t>
      </w:r>
      <w:r w:rsidR="00F3136C">
        <w:rPr>
          <w:rFonts w:ascii="Arial Narrow" w:eastAsia="Arial" w:hAnsi="Arial Narrow" w:cs="Arial Narrow"/>
          <w:sz w:val="26"/>
          <w:szCs w:val="26"/>
          <w:lang w:eastAsia="es-ES_tradnl"/>
        </w:rPr>
        <w:t>,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por otro lado, e</w:t>
      </w:r>
      <w:r w:rsidRPr="00406A20">
        <w:rPr>
          <w:rFonts w:ascii="Arial Narrow" w:eastAsia="Arial" w:hAnsi="Arial Narrow" w:cs="Arial Narrow"/>
          <w:sz w:val="26"/>
          <w:szCs w:val="26"/>
          <w:lang w:eastAsia="es-ES_tradnl"/>
        </w:rPr>
        <w:t>n e</w:t>
      </w:r>
      <w:r w:rsidR="00F3136C">
        <w:rPr>
          <w:rFonts w:ascii="Arial Narrow" w:eastAsia="Arial" w:hAnsi="Arial Narrow" w:cs="Arial Narrow"/>
          <w:sz w:val="26"/>
          <w:szCs w:val="26"/>
          <w:lang w:eastAsia="es-ES_tradnl"/>
        </w:rPr>
        <w:t>l P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>arque habrá instalada</w:t>
      </w:r>
      <w:r w:rsidRPr="00406A20">
        <w:rPr>
          <w:rFonts w:ascii="Arial Narrow" w:eastAsia="Arial" w:hAnsi="Arial Narrow" w:cs="Arial Narrow"/>
          <w:sz w:val="26"/>
          <w:szCs w:val="26"/>
          <w:lang w:eastAsia="es-ES_tradnl"/>
        </w:rPr>
        <w:t>s varias atracciones hinchables para los más pequeños así como establecimientos ambulantes de hostelería a los que se les ha otorgado licencia.</w:t>
      </w:r>
    </w:p>
    <w:p w14:paraId="4E9EBE95" w14:textId="77777777" w:rsidR="000F25A1" w:rsidRDefault="000F25A1" w:rsidP="000F25A1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/>
          <w:sz w:val="26"/>
          <w:szCs w:val="26"/>
          <w:lang w:eastAsia="es-ES_tradnl"/>
        </w:rPr>
      </w:pPr>
      <w:proofErr w:type="spellStart"/>
      <w:r>
        <w:rPr>
          <w:rFonts w:ascii="Arial Narrow" w:eastAsia="Arial" w:hAnsi="Arial Narrow" w:cs="Arial Narrow"/>
          <w:b/>
          <w:sz w:val="26"/>
          <w:szCs w:val="26"/>
          <w:lang w:eastAsia="es-ES_tradnl"/>
        </w:rPr>
        <w:t>Guión</w:t>
      </w:r>
      <w:proofErr w:type="spellEnd"/>
      <w:r>
        <w:rPr>
          <w:rFonts w:ascii="Arial Narrow" w:eastAsia="Arial" w:hAnsi="Arial Narrow" w:cs="Arial Narrow"/>
          <w:b/>
          <w:sz w:val="26"/>
          <w:szCs w:val="26"/>
          <w:lang w:eastAsia="es-ES_tradnl"/>
        </w:rPr>
        <w:t xml:space="preserve"> de la celebración </w:t>
      </w:r>
    </w:p>
    <w:p w14:paraId="3B024294" w14:textId="77777777" w:rsidR="000F25A1" w:rsidRPr="00406A20" w:rsidRDefault="000F25A1" w:rsidP="000F25A1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26"/>
          <w:szCs w:val="26"/>
          <w:lang w:eastAsia="es-ES_tradnl"/>
        </w:rPr>
      </w:pPr>
      <w:r w:rsidRPr="00406A20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En cuanto al desarrollo del acto, desde el Área de Fiestas se ha convocado a todos los participantes con sus animales a partir de las </w:t>
      </w:r>
      <w:r w:rsidRPr="00406A20">
        <w:rPr>
          <w:rFonts w:ascii="Arial Narrow" w:eastAsia="Arial" w:hAnsi="Arial Narrow" w:cs="Arial Narrow"/>
          <w:b/>
          <w:sz w:val="26"/>
          <w:szCs w:val="26"/>
          <w:lang w:eastAsia="es-ES_tradnl"/>
        </w:rPr>
        <w:t>10 horas</w:t>
      </w:r>
      <w:r w:rsidRPr="00406A20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. A su llegada, la organización procederá a su distribución en distintos recintos destinados a cada especie y, en su caso, raza. Cada animal dispondrá de una acreditación numerada que facilita su localización. 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>Entre las 10.30 y las 12.</w:t>
      </w:r>
      <w:r w:rsidRPr="00406A20">
        <w:rPr>
          <w:rFonts w:ascii="Arial Narrow" w:eastAsia="Arial" w:hAnsi="Arial Narrow" w:cs="Arial Narrow"/>
          <w:sz w:val="26"/>
          <w:szCs w:val="26"/>
          <w:lang w:eastAsia="es-ES_tradnl"/>
        </w:rPr>
        <w:t>15, el jurado realizará la valoración de los mejores individuos de cada raza y especie.</w:t>
      </w:r>
    </w:p>
    <w:p w14:paraId="60C1098C" w14:textId="233E5157" w:rsidR="000F25A1" w:rsidRPr="00406A20" w:rsidRDefault="000F25A1" w:rsidP="000F25A1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26"/>
          <w:szCs w:val="26"/>
          <w:lang w:eastAsia="es-ES_tradnl"/>
        </w:rPr>
      </w:pPr>
      <w:r w:rsidRPr="00406A20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A las </w:t>
      </w:r>
      <w:r w:rsidRPr="00406A20">
        <w:rPr>
          <w:rFonts w:ascii="Arial Narrow" w:eastAsia="Arial" w:hAnsi="Arial Narrow" w:cs="Arial Narrow"/>
          <w:b/>
          <w:sz w:val="26"/>
          <w:szCs w:val="26"/>
          <w:lang w:eastAsia="es-ES_tradnl"/>
        </w:rPr>
        <w:t>12</w:t>
      </w:r>
      <w:r>
        <w:rPr>
          <w:rFonts w:ascii="Arial Narrow" w:eastAsia="Arial" w:hAnsi="Arial Narrow" w:cs="Arial Narrow"/>
          <w:b/>
          <w:sz w:val="26"/>
          <w:szCs w:val="26"/>
          <w:lang w:eastAsia="es-ES_tradnl"/>
        </w:rPr>
        <w:t>.</w:t>
      </w:r>
      <w:r w:rsidRPr="00406A20">
        <w:rPr>
          <w:rFonts w:ascii="Arial Narrow" w:eastAsia="Arial" w:hAnsi="Arial Narrow" w:cs="Arial Narrow"/>
          <w:b/>
          <w:sz w:val="26"/>
          <w:szCs w:val="26"/>
          <w:lang w:eastAsia="es-ES_tradnl"/>
        </w:rPr>
        <w:t>30 horas</w:t>
      </w:r>
      <w:r w:rsidRPr="00406A20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, está previsto el comienzo </w:t>
      </w:r>
      <w:r w:rsidR="00F3136C">
        <w:rPr>
          <w:rFonts w:ascii="Arial Narrow" w:eastAsia="Arial" w:hAnsi="Arial Narrow" w:cs="Arial Narrow"/>
          <w:sz w:val="26"/>
          <w:szCs w:val="26"/>
          <w:lang w:eastAsia="es-ES_tradnl"/>
        </w:rPr>
        <w:t>del desfile por las calles del P</w:t>
      </w:r>
      <w:r w:rsidRPr="00406A20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arque, conformado por los siguientes grupos: protectoras de animales, Club Español del Ratonero Bodeguero Andaluz, perros, animales diversos, caballos y jinetes particulares y clubes hípicos. Antes de la llegada de la cabecera del desfile a la </w:t>
      </w:r>
      <w:r w:rsidRPr="00406A20">
        <w:rPr>
          <w:rFonts w:ascii="Arial Narrow" w:eastAsia="Arial" w:hAnsi="Arial Narrow" w:cs="Arial Narrow"/>
          <w:sz w:val="26"/>
          <w:szCs w:val="26"/>
          <w:lang w:eastAsia="es-ES_tradnl"/>
        </w:rPr>
        <w:lastRenderedPageBreak/>
        <w:t xml:space="preserve">tribuna de autoridades, se procederá a la lectura de un manifiesto en defensa de los animales por parte de </w:t>
      </w:r>
      <w:r w:rsidR="00F3136C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un </w:t>
      </w:r>
      <w:r w:rsidRPr="00406A20">
        <w:rPr>
          <w:rFonts w:ascii="Arial Narrow" w:eastAsia="Arial" w:hAnsi="Arial Narrow" w:cs="Arial Narrow"/>
          <w:sz w:val="26"/>
          <w:szCs w:val="26"/>
          <w:lang w:eastAsia="es-ES_tradnl"/>
        </w:rPr>
        <w:t>representante de las entidades protectoras. Una vez que el desfile alcanza la tribuna de autoridades, se detendrá para que el sacerdote realice la bendición de los animales.</w:t>
      </w:r>
    </w:p>
    <w:p w14:paraId="68981B45" w14:textId="77777777" w:rsidR="000F25A1" w:rsidRDefault="000F25A1" w:rsidP="000F25A1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26"/>
          <w:szCs w:val="26"/>
          <w:lang w:eastAsia="es-ES_tradnl"/>
        </w:rPr>
      </w:pPr>
      <w:r w:rsidRPr="00406A20">
        <w:rPr>
          <w:rFonts w:ascii="Arial Narrow" w:eastAsia="Arial" w:hAnsi="Arial Narrow" w:cs="Arial Narrow"/>
          <w:sz w:val="26"/>
          <w:szCs w:val="26"/>
          <w:lang w:eastAsia="es-ES_tradnl"/>
        </w:rPr>
        <w:t>A continuación, la Banda Municipal de Música interpretará el Himno de Andalucía, y se procederá a la suelta de palomas. A partir de ese momento, el desfile continúa y, a medida que los animales van pasando, se van entregando a sus propietarios los trofeos o medallas en función de la valoración de cada espécimen realizada por el jurado.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</w:t>
      </w:r>
      <w:r w:rsidRPr="00406A20">
        <w:rPr>
          <w:rFonts w:ascii="Arial Narrow" w:eastAsia="Arial" w:hAnsi="Arial Narrow" w:cs="Arial Narrow"/>
          <w:sz w:val="26"/>
          <w:szCs w:val="26"/>
          <w:lang w:eastAsia="es-ES_tradnl"/>
        </w:rPr>
        <w:t>El desfil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e concluirá en torno a las 14 horas. </w:t>
      </w:r>
    </w:p>
    <w:p w14:paraId="2E5B16FC" w14:textId="77777777" w:rsidR="000F25A1" w:rsidRDefault="000F25A1" w:rsidP="000F25A1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sz w:val="26"/>
          <w:szCs w:val="26"/>
          <w:lang w:eastAsia="es-ES_tradnl"/>
        </w:rPr>
        <w:t>L</w:t>
      </w:r>
      <w:r w:rsidRPr="00406A20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a entrega de premios del concurso de dibujo patrocinado por </w:t>
      </w:r>
      <w:proofErr w:type="spellStart"/>
      <w:r w:rsidRPr="00406A20">
        <w:rPr>
          <w:rFonts w:ascii="Arial Narrow" w:eastAsia="Arial" w:hAnsi="Arial Narrow" w:cs="Arial Narrow"/>
          <w:sz w:val="26"/>
          <w:szCs w:val="26"/>
          <w:lang w:eastAsia="es-ES_tradnl"/>
        </w:rPr>
        <w:t>Bricopinturas</w:t>
      </w:r>
      <w:proofErr w:type="spellEnd"/>
      <w:r w:rsidRPr="00406A20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se realizará días después en la sede de esta empresa.</w:t>
      </w:r>
    </w:p>
    <w:p w14:paraId="778D911E" w14:textId="77777777" w:rsidR="000F25A1" w:rsidRDefault="000F25A1" w:rsidP="000F25A1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/>
          <w:sz w:val="26"/>
          <w:szCs w:val="26"/>
          <w:lang w:eastAsia="es-ES_tradnl"/>
        </w:rPr>
      </w:pPr>
    </w:p>
    <w:p w14:paraId="0D05285C" w14:textId="77777777" w:rsidR="000F25A1" w:rsidRPr="00A17FBB" w:rsidRDefault="000F25A1" w:rsidP="000F25A1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/>
          <w:sz w:val="26"/>
          <w:szCs w:val="26"/>
          <w:lang w:eastAsia="es-ES_tradnl"/>
        </w:rPr>
      </w:pPr>
      <w:r w:rsidRPr="00A17FBB">
        <w:rPr>
          <w:rFonts w:ascii="Arial Narrow" w:eastAsia="Arial" w:hAnsi="Arial Narrow" w:cs="Arial Narrow"/>
          <w:b/>
          <w:sz w:val="26"/>
          <w:szCs w:val="26"/>
          <w:lang w:eastAsia="es-ES_tradnl"/>
        </w:rPr>
        <w:t>Se mantiene el Rastrillo en La Rosaleda</w:t>
      </w:r>
    </w:p>
    <w:p w14:paraId="19E9F9A9" w14:textId="77777777" w:rsidR="000F25A1" w:rsidRDefault="000F25A1" w:rsidP="000F25A1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sz w:val="26"/>
          <w:szCs w:val="26"/>
          <w:lang w:eastAsia="es-ES_tradnl"/>
        </w:rPr>
        <w:t>Este domingo, día 28, se mantiene el Rastrillo en La Rosaleda, con ajustes en la disposición de los puestos y en los horarios de acceso de vehículos para que no afecten al desarrollo del evento, de modo que la descarga se podrá realizar hasta las 9 horas, y la carga, a partir de las 15 horas.</w:t>
      </w:r>
    </w:p>
    <w:p w14:paraId="0509F1B7" w14:textId="77777777" w:rsidR="000F25A1" w:rsidRDefault="000F25A1" w:rsidP="000F25A1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/>
          <w:sz w:val="26"/>
          <w:szCs w:val="26"/>
          <w:lang w:eastAsia="es-ES_tradnl"/>
        </w:rPr>
      </w:pPr>
    </w:p>
    <w:p w14:paraId="401B90A0" w14:textId="77777777" w:rsidR="000F25A1" w:rsidRDefault="000F25A1" w:rsidP="000F25A1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/>
          <w:sz w:val="26"/>
          <w:szCs w:val="26"/>
          <w:lang w:eastAsia="es-ES_tradnl"/>
        </w:rPr>
        <w:t>Ubicación de zonas y servicios</w:t>
      </w:r>
    </w:p>
    <w:p w14:paraId="7C8827DB" w14:textId="77777777" w:rsidR="000F25A1" w:rsidRDefault="000F25A1" w:rsidP="000F25A1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noProof/>
          <w:sz w:val="26"/>
          <w:szCs w:val="26"/>
          <w:lang w:eastAsia="es-ES"/>
        </w:rPr>
        <w:drawing>
          <wp:inline distT="0" distB="0" distL="0" distR="0" wp14:anchorId="0E6E05AE" wp14:editId="6E791A5E">
            <wp:extent cx="4810125" cy="3339368"/>
            <wp:effectExtent l="19050" t="19050" r="9525" b="139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o completo 2024012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4280" cy="3363080"/>
                    </a:xfrm>
                    <a:prstGeom prst="rect">
                      <a:avLst/>
                    </a:prstGeom>
                    <a:ln>
                      <a:solidFill>
                        <a:srgbClr val="E7E6E6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5A1">
      <w:headerReference w:type="default" r:id="rId8"/>
      <w:footerReference w:type="default" r:id="rId9"/>
      <w:pgSz w:w="11906" w:h="16838"/>
      <w:pgMar w:top="1418" w:right="1418" w:bottom="1985" w:left="2835" w:header="709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1AE32" w14:textId="77777777" w:rsidR="00F47DFC" w:rsidRDefault="00F47DFC">
      <w:r>
        <w:separator/>
      </w:r>
    </w:p>
  </w:endnote>
  <w:endnote w:type="continuationSeparator" w:id="0">
    <w:p w14:paraId="191E943F" w14:textId="77777777" w:rsidR="00F47DFC" w:rsidRDefault="00F4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CC402" w14:textId="49C78346" w:rsidR="00956F5A" w:rsidRDefault="00D471BB">
    <w:pPr>
      <w:pStyle w:val="Piedepgina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 wp14:anchorId="2AB4AFBB" wp14:editId="1A2D619F">
          <wp:simplePos x="0" y="0"/>
          <wp:positionH relativeFrom="column">
            <wp:posOffset>-1449542</wp:posOffset>
          </wp:positionH>
          <wp:positionV relativeFrom="paragraph">
            <wp:posOffset>-1872615</wp:posOffset>
          </wp:positionV>
          <wp:extent cx="793750" cy="1110615"/>
          <wp:effectExtent l="0" t="0" r="6350" b="0"/>
          <wp:wrapSquare wrapText="bothSides"/>
          <wp:docPr id="4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" r="1296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EC0DC" w14:textId="77777777" w:rsidR="00F47DFC" w:rsidRDefault="00F47DFC">
      <w:r>
        <w:separator/>
      </w:r>
    </w:p>
  </w:footnote>
  <w:footnote w:type="continuationSeparator" w:id="0">
    <w:p w14:paraId="405C782D" w14:textId="77777777" w:rsidR="00F47DFC" w:rsidRDefault="00F47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2888C" w14:textId="787208C6" w:rsidR="0081073A" w:rsidRDefault="00AF0F99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0" locked="0" layoutInCell="1" allowOverlap="1" wp14:anchorId="706E015C" wp14:editId="79E5C29F">
          <wp:simplePos x="0" y="0"/>
          <wp:positionH relativeFrom="column">
            <wp:posOffset>-1506171</wp:posOffset>
          </wp:positionH>
          <wp:positionV relativeFrom="paragraph">
            <wp:posOffset>590550</wp:posOffset>
          </wp:positionV>
          <wp:extent cx="1206842" cy="9223864"/>
          <wp:effectExtent l="0" t="0" r="0" b="0"/>
          <wp:wrapNone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783" t="-726" r="-5783" b="-726"/>
                  <a:stretch>
                    <a:fillRect/>
                  </a:stretch>
                </pic:blipFill>
                <pic:spPr bwMode="auto">
                  <a:xfrm>
                    <a:off x="0" y="0"/>
                    <a:ext cx="1206842" cy="922386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D3"/>
    <w:rsid w:val="00054EDB"/>
    <w:rsid w:val="000B2397"/>
    <w:rsid w:val="000F25A1"/>
    <w:rsid w:val="00180167"/>
    <w:rsid w:val="002929AE"/>
    <w:rsid w:val="004870C1"/>
    <w:rsid w:val="004A6CD3"/>
    <w:rsid w:val="006631BE"/>
    <w:rsid w:val="006A44A0"/>
    <w:rsid w:val="007025C7"/>
    <w:rsid w:val="0070790E"/>
    <w:rsid w:val="0081073A"/>
    <w:rsid w:val="00846878"/>
    <w:rsid w:val="00956F5A"/>
    <w:rsid w:val="00973964"/>
    <w:rsid w:val="00AF0F99"/>
    <w:rsid w:val="00BE0499"/>
    <w:rsid w:val="00CD022A"/>
    <w:rsid w:val="00D471BB"/>
    <w:rsid w:val="00E4655E"/>
    <w:rsid w:val="00F3136C"/>
    <w:rsid w:val="00F47DFC"/>
    <w:rsid w:val="00F8474F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F5C2A72"/>
  <w15:chartTrackingRefBased/>
  <w15:docId w15:val="{A54AA577-53D5-604E-B4C1-7BFE6F70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uppressAutoHyphens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uppressAutoHyphens/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10">
    <w:name w:val="Fuente de párrafo predeter.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7">
    <w:name w:val="Fuente de párrafo predeter.7"/>
  </w:style>
  <w:style w:type="character" w:customStyle="1" w:styleId="WW8Num3z0">
    <w:name w:val="WW8Num3z0"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Calibri" w:hAnsi="Calibri" w:cs="Calibri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uentedeprrafopredeter6">
    <w:name w:val="Fuente de párrafo predeter.6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EncabezadoCar">
    <w:name w:val="Encabezado Car"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0"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rPr>
      <w:b/>
      <w:bCs/>
      <w:sz w:val="27"/>
      <w:szCs w:val="27"/>
    </w:rPr>
  </w:style>
  <w:style w:type="character" w:customStyle="1" w:styleId="qu">
    <w:name w:val="qu"/>
  </w:style>
  <w:style w:type="character" w:customStyle="1" w:styleId="gd">
    <w:name w:val="gd"/>
  </w:style>
  <w:style w:type="character" w:customStyle="1" w:styleId="g3">
    <w:name w:val="g3"/>
  </w:style>
  <w:style w:type="character" w:customStyle="1" w:styleId="hb">
    <w:name w:val="hb"/>
  </w:style>
  <w:style w:type="character" w:customStyle="1" w:styleId="g2">
    <w:name w:val="g2"/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rPr>
      <w:color w:val="605E5C"/>
      <w:shd w:val="clear" w:color="auto" w:fill="E1DFDD"/>
    </w:rPr>
  </w:style>
  <w:style w:type="character" w:customStyle="1" w:styleId="s7">
    <w:name w:val="s7"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</w:style>
  <w:style w:type="character" w:customStyle="1" w:styleId="ins">
    <w:name w:val="ins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rPr>
      <w:b/>
      <w:bCs/>
    </w:rPr>
  </w:style>
  <w:style w:type="character" w:customStyle="1" w:styleId="A3">
    <w:name w:val="A3"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gmail-uficommentbody">
    <w:name w:val="gmail-uficommentbody"/>
    <w:basedOn w:val="Fuentedeprrafopredeter2"/>
  </w:style>
  <w:style w:type="character" w:customStyle="1" w:styleId="WW8Num27z0">
    <w:name w:val="WW8Num27z0"/>
    <w:rPr>
      <w:rFonts w:ascii="Gill Sans MT" w:hAnsi="Gill Sans MT" w:cs="Gill Sans M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rPr>
      <w:sz w:val="20"/>
      <w:szCs w:val="20"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Fuentedeprrafopredeter5">
    <w:name w:val="Fuente de párrafo predeter.5"/>
  </w:style>
  <w:style w:type="character" w:customStyle="1" w:styleId="Muydestacado">
    <w:name w:val="Muy destacado"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TextodegloboCar1">
    <w:name w:val="Texto de globo Car1"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paragraph" w:styleId="Puesto">
    <w:name w:val="Title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pPr>
      <w:suppressAutoHyphens/>
    </w:pPr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pPr>
      <w:suppressAutoHyphens/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10">
    <w:name w:val="Encabezado 1"/>
    <w:basedOn w:val="Normal"/>
    <w:next w:val="Normal"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</w:style>
  <w:style w:type="paragraph" w:customStyle="1" w:styleId="LO-Normal">
    <w:name w:val="LO-Normal"/>
    <w:pPr>
      <w:widowControl w:val="0"/>
      <w:suppressAutoHyphens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pPr>
      <w:suppressAutoHyphens/>
    </w:pPr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pPr>
      <w:jc w:val="both"/>
    </w:pPr>
  </w:style>
  <w:style w:type="paragraph" w:customStyle="1" w:styleId="Nombredireccininterior">
    <w:name w:val="Nombre dirección interior"/>
    <w:basedOn w:val="Normal"/>
    <w:next w:val="Normal"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rPr>
      <w:sz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</w:style>
  <w:style w:type="paragraph" w:customStyle="1" w:styleId="DefinitionList">
    <w:name w:val="Definition List"/>
    <w:basedOn w:val="Normal"/>
    <w:pPr>
      <w:ind w:left="360"/>
    </w:pPr>
  </w:style>
  <w:style w:type="paragraph" w:customStyle="1" w:styleId="H1">
    <w:name w:val="H1"/>
    <w:basedOn w:val="Normal"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</w:style>
  <w:style w:type="paragraph" w:customStyle="1" w:styleId="Tablanormal1">
    <w:name w:val="Tabla normal1"/>
    <w:pPr>
      <w:suppressAutoHyphens/>
    </w:pPr>
    <w:rPr>
      <w:rFonts w:eastAsia="Tahoma"/>
      <w:lang w:eastAsia="es-ES"/>
    </w:rPr>
  </w:style>
  <w:style w:type="paragraph" w:customStyle="1" w:styleId="Prrafodelista2">
    <w:name w:val="Párrafo de lista2"/>
    <w:basedOn w:val="Normal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pPr>
      <w:suppressAutoHyphens/>
    </w:pPr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pPr>
      <w:suppressAutoHyphens/>
    </w:pPr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0F25A1"/>
    <w:rPr>
      <w:rFonts w:ascii="Tahoma" w:hAnsi="Tahoma" w:cs="Tahoma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cp:keywords/>
  <cp:lastModifiedBy>José Antonio Vázquez Laboisse</cp:lastModifiedBy>
  <cp:revision>4</cp:revision>
  <cp:lastPrinted>2023-10-11T07:08:00Z</cp:lastPrinted>
  <dcterms:created xsi:type="dcterms:W3CDTF">2024-01-26T09:24:00Z</dcterms:created>
  <dcterms:modified xsi:type="dcterms:W3CDTF">2024-01-26T10:56:00Z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