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1E61" w:rsidRDefault="00595299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El Ayuntamiento destaca el espíritu deportivo y solidario del XXI Trofeo de la Copa y la Venencia</w:t>
      </w:r>
    </w:p>
    <w:p w:rsidR="00AF1E61" w:rsidRDefault="00AF1E61">
      <w:pPr>
        <w:rPr>
          <w:rFonts w:ascii="Arial Narrow" w:hAnsi="Arial Narrow" w:cs="Arial"/>
          <w:b/>
          <w:bCs/>
          <w:sz w:val="40"/>
          <w:szCs w:val="40"/>
        </w:rPr>
      </w:pPr>
    </w:p>
    <w:p w:rsidR="00AF1E61" w:rsidRDefault="00595299">
      <w:pPr>
        <w:jc w:val="both"/>
      </w:pPr>
      <w:r>
        <w:rPr>
          <w:rFonts w:ascii="Arial Narrow" w:eastAsia="Tahoma" w:hAnsi="Arial Narrow" w:cs="Arial"/>
          <w:b/>
          <w:bCs/>
          <w:sz w:val="26"/>
          <w:szCs w:val="26"/>
        </w:rPr>
        <w:t>25 de agosto de 2023</w:t>
      </w:r>
      <w:r>
        <w:rPr>
          <w:rFonts w:ascii="Arial Narrow" w:eastAsia="Tahoma" w:hAnsi="Arial Narrow" w:cs="Arial"/>
          <w:sz w:val="26"/>
          <w:szCs w:val="26"/>
        </w:rPr>
        <w:t xml:space="preserve">. La delegada de </w:t>
      </w: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>Inclusión Social</w:t>
      </w: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 xml:space="preserve">, </w:t>
      </w:r>
      <w:proofErr w:type="spellStart"/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>Yessika</w:t>
      </w:r>
      <w:proofErr w:type="spellEnd"/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 xml:space="preserve"> Quintero, ha asistido al XXI Trofeo de la Copa y la Venencia, un triangular entre el Jerez Industrial CF, Trebujena CF, y CD </w:t>
      </w:r>
      <w:proofErr w:type="spellStart"/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>Guadalcacín</w:t>
      </w:r>
      <w:proofErr w:type="spellEnd"/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>, cuya Fila Cero estaba destinada a recaudar fondos para la as</w:t>
      </w: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 xml:space="preserve">ociación ‘La Sonrisa de Bruno’. </w:t>
      </w:r>
    </w:p>
    <w:p w:rsidR="00AF1E61" w:rsidRDefault="00AF1E61">
      <w:pPr>
        <w:jc w:val="both"/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</w:pPr>
    </w:p>
    <w:p w:rsidR="00AF1E61" w:rsidRDefault="00595299">
      <w:pPr>
        <w:jc w:val="both"/>
      </w:pP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>La competición, celebrada en el Estadio Pedro Garrido, ha culminado con el triunfo del Jerez Industrial CF. La delegada ha destacado el espíritu deportivo y solidario del encuentro, un torneo con un recorrido histórico muy</w:t>
      </w: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 xml:space="preserve"> importante, que en esta edición 2023 ha querido respaldar y visibilizar el trabajo de la asociación ‘La Sonrisa de Bruno’.</w:t>
      </w:r>
    </w:p>
    <w:p w:rsidR="00AF1E61" w:rsidRDefault="00AF1E61">
      <w:pPr>
        <w:jc w:val="both"/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</w:pPr>
    </w:p>
    <w:p w:rsidR="00AF1E61" w:rsidRDefault="00595299">
      <w:pPr>
        <w:jc w:val="both"/>
      </w:pPr>
      <w:proofErr w:type="spellStart"/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>Yessika</w:t>
      </w:r>
      <w:proofErr w:type="spellEnd"/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 xml:space="preserve"> Quintero ha agradecido al Jerez Industrial CF el apoyo que viene mostrando a esta entidad, </w:t>
      </w:r>
      <w:bookmarkStart w:id="0" w:name="_GoBack"/>
      <w:bookmarkEnd w:id="0"/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>luciendo en sus camisetas la mari</w:t>
      </w: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 xml:space="preserve">posa del logo de la asociación, y reivindicando la necesidad de recabar el apoyo de toda la sociedad para recaudar fondos destinados a la investigación del cáncer infantil. </w:t>
      </w:r>
    </w:p>
    <w:p w:rsidR="00AF1E61" w:rsidRDefault="00AF1E61">
      <w:pPr>
        <w:jc w:val="both"/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</w:pPr>
    </w:p>
    <w:p w:rsidR="00AF1E61" w:rsidRDefault="00595299">
      <w:pPr>
        <w:jc w:val="both"/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</w:pP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>Las personas que deseen colaborar con ‘La sonrisa de Bruno’ pueden hacerlo a trav</w:t>
      </w: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 xml:space="preserve">és del número de cuenta ES2921008514480200150543. </w:t>
      </w:r>
    </w:p>
    <w:p w:rsidR="00AF1E61" w:rsidRDefault="00AF1E61">
      <w:pPr>
        <w:jc w:val="both"/>
        <w:rPr>
          <w:rFonts w:ascii="Arial Narrow" w:hAnsi="Arial Narrow" w:cs="Arial"/>
          <w:sz w:val="26"/>
          <w:szCs w:val="26"/>
        </w:rPr>
      </w:pPr>
    </w:p>
    <w:tbl>
      <w:tblPr>
        <w:tblW w:w="7649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AF1E61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E61" w:rsidRDefault="00595299">
            <w:pPr>
              <w:widowControl w:val="0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Se adjunta fotografía:</w:t>
            </w:r>
          </w:p>
          <w:p w:rsidR="00AF1E61" w:rsidRDefault="00AF1E61">
            <w:pPr>
              <w:widowContro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AF1E61" w:rsidRDefault="00AF1E61">
      <w:pPr>
        <w:rPr>
          <w:rFonts w:ascii="Arial" w:hAnsi="Arial" w:cs="Arial"/>
          <w:b/>
          <w:sz w:val="36"/>
        </w:rPr>
      </w:pPr>
    </w:p>
    <w:p w:rsidR="00AF1E61" w:rsidRDefault="00AF1E61">
      <w:pPr>
        <w:pStyle w:val="Textoindependiente"/>
        <w:rPr>
          <w:rFonts w:ascii="Arial" w:hAnsi="Arial" w:cs="Arial"/>
          <w:b/>
          <w:sz w:val="36"/>
        </w:rPr>
      </w:pPr>
    </w:p>
    <w:sectPr w:rsidR="00AF1E61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5299">
      <w:r>
        <w:separator/>
      </w:r>
    </w:p>
  </w:endnote>
  <w:endnote w:type="continuationSeparator" w:id="0">
    <w:p w:rsidR="00000000" w:rsidRDefault="0059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Cambria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Calibri"/>
    <w:charset w:val="00"/>
    <w:family w:val="auto"/>
    <w:pitch w:val="variable"/>
  </w:font>
  <w:font w:name="Helvetica Neue"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1" w:rsidRDefault="00AF1E61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5299">
      <w:r>
        <w:separator/>
      </w:r>
    </w:p>
  </w:footnote>
  <w:footnote w:type="continuationSeparator" w:id="0">
    <w:p w:rsidR="00000000" w:rsidRDefault="0059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1" w:rsidRDefault="00AF1E61">
    <w:pPr>
      <w:pStyle w:val="Encabezado"/>
      <w:rPr>
        <w:sz w:val="26"/>
        <w:szCs w:val="26"/>
        <w:u w:val="single"/>
        <w:lang w:val="x-none" w:eastAsia="x-none"/>
      </w:rPr>
    </w:pPr>
  </w:p>
  <w:p w:rsidR="00AF1E61" w:rsidRDefault="00595299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0421"/>
    <w:multiLevelType w:val="multilevel"/>
    <w:tmpl w:val="2DA0D1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27317E"/>
    <w:multiLevelType w:val="multilevel"/>
    <w:tmpl w:val="B5AE6E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E61"/>
    <w:rsid w:val="00595299"/>
    <w:rsid w:val="00A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039E0-97E9-427D-BCE8-CC0F5D3B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Hipervnculovisitado1">
    <w:name w:val="Hipervínculo visitado1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185</Words>
  <Characters>1023</Characters>
  <Application>Microsoft Office Word</Application>
  <DocSecurity>0</DocSecurity>
  <Lines>8</Lines>
  <Paragraphs>2</Paragraphs>
  <ScaleCrop>false</ScaleCrop>
  <Company>Aytojerez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28</cp:revision>
  <dcterms:created xsi:type="dcterms:W3CDTF">2023-08-25T08:25:00Z</dcterms:created>
  <dcterms:modified xsi:type="dcterms:W3CDTF">2023-08-25T08:27:00Z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