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Fonts w:cs="Arial" w:ascii="Arial" w:hAnsi="Arial"/>
          <w:b/>
          <w:sz w:val="36"/>
          <w:szCs w:val="36"/>
        </w:rPr>
        <w:t xml:space="preserve">El Gobierno local felicita “a los participantes, clubes y empresas colaboradoras” por su presencia en la  XXVI Media Maratón de Jerez </w:t>
      </w:r>
    </w:p>
    <w:p>
      <w:pPr>
        <w:pStyle w:val="Normal"/>
        <w:rPr>
          <w:rFonts w:ascii="Arial" w:hAnsi="Arial" w:cs="Arial"/>
          <w:b/>
          <w:b/>
          <w:sz w:val="36"/>
          <w:szCs w:val="36"/>
        </w:rPr>
      </w:pPr>
      <w:r>
        <w:rPr>
          <w:rFonts w:cs="Arial" w:ascii="Arial" w:hAnsi="Arial"/>
          <w:b/>
          <w:sz w:val="36"/>
          <w:szCs w:val="36"/>
        </w:rPr>
      </w:r>
    </w:p>
    <w:p>
      <w:pPr>
        <w:pStyle w:val="Normal"/>
        <w:rPr>
          <w:sz w:val="30"/>
          <w:szCs w:val="30"/>
        </w:rPr>
      </w:pPr>
      <w:r>
        <w:rPr>
          <w:rFonts w:cs="Arial" w:ascii="Arial" w:hAnsi="Arial"/>
          <w:sz w:val="30"/>
          <w:szCs w:val="30"/>
        </w:rPr>
        <w:t>Jesús Alba: “Nos hemos volcado por seguir potenciando y consolidando la Media Maratón de Jerez como un referente en el calendario, con un recorrido homologado por la RFEA, ampliando el paso por el centro histórico y la novedad de ambientaciones musicales”</w:t>
      </w:r>
    </w:p>
    <w:p>
      <w:pPr>
        <w:pStyle w:val="Normal"/>
        <w:rPr>
          <w:rFonts w:ascii="Arial" w:hAnsi="Arial" w:cs="Arial"/>
          <w:sz w:val="32"/>
          <w:szCs w:val="32"/>
        </w:rPr>
      </w:pPr>
      <w:r>
        <w:rPr>
          <w:rFonts w:cs="Arial" w:ascii="Arial" w:hAnsi="Arial"/>
          <w:sz w:val="32"/>
          <w:szCs w:val="32"/>
        </w:rPr>
      </w:r>
    </w:p>
    <w:p>
      <w:pPr>
        <w:pStyle w:val="Normal"/>
        <w:jc w:val="both"/>
        <w:rPr>
          <w:rFonts w:ascii="Arial" w:hAnsi="Arial" w:cs="Arial"/>
          <w:color w:val="000000"/>
          <w:szCs w:val="24"/>
        </w:rPr>
      </w:pPr>
      <w:r>
        <w:rPr>
          <w:rFonts w:cs="Arial" w:ascii="Arial" w:hAnsi="Arial"/>
          <w:b/>
          <w:bCs/>
          <w:color w:val="000000"/>
          <w:szCs w:val="24"/>
        </w:rPr>
        <w:t xml:space="preserve">28 de noviembre de 2021. </w:t>
      </w:r>
      <w:r>
        <w:rPr>
          <w:rFonts w:cs="Arial" w:ascii="Arial" w:hAnsi="Arial"/>
          <w:color w:val="000000"/>
          <w:szCs w:val="24"/>
        </w:rPr>
        <w:t>El Gobierno local felicita “a los participantes, a sus clubes, y a las empresas colaboradoras por su presencia en la XXVI edición de la Media Maratón ‘Ciudad de Jerez’, en la que ayer vivimos un magnífico ambiente”, ha afirmado el delegado de Deportes y Medio Rural, Jesús Alba, que igualmente ha agradecido el trabajo realizado en este sentido por el personal de Deportes.</w:t>
      </w:r>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rPr>
      </w:pPr>
      <w:r>
        <w:rPr>
          <w:rFonts w:cs="Arial" w:ascii="Arial" w:hAnsi="Arial"/>
          <w:color w:val="000000"/>
          <w:szCs w:val="24"/>
        </w:rPr>
        <w:t>En este sentido, el delegado ha añadido que “desde el Gobierno local, a través del Servicio de Deportes, y con la colaboración también de Policía Local y Movilidad, nos hemos volcado en la consolidación de la Media Maratón de Jerez como un referente en el calendario a finales de noviembre. En primer lugar, con la homologación del recorrido por parte de la Real Federación Española de Atletismo, y en segunda lugar haciéndolo más atractivo para corredores visitantes al tener más presencia por el centro histórico. También es un aliciente para quien no haya corrido en Chapín en las pistas azules nuevas que la salida y meta sea en el propio estadio”.</w:t>
      </w:r>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rPr>
      </w:pPr>
      <w:r>
        <w:rPr>
          <w:rFonts w:cs="Arial" w:ascii="Arial" w:hAnsi="Arial"/>
          <w:color w:val="000000"/>
          <w:szCs w:val="24"/>
        </w:rPr>
        <w:t>De igual manera, Jesús Alba ha destacado que “la Media de Jerez va a más en cuanto a la organización de detalles que la sigan proyectando para próximas ediciones, una vez consolidada en el calendario andaluz. En esta edición precisamente hemos instalado animación musical en numerosos puntos del recorrido como ‘extra’ de motivación de los corredores a su paso, con la colaboración inestimable de las distintas empresas colaboradoras y de los voluntarios de distintos clubes deportivos de la ciudad, y con José María Muñoz Yepes como ‘speaker’, una referencia en Andalucía en eventos de nivel”.</w:t>
      </w:r>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rPr>
      </w:pPr>
      <w:r>
        <w:rPr>
          <w:rFonts w:cs="Arial" w:ascii="Arial" w:hAnsi="Arial"/>
          <w:color w:val="000000"/>
          <w:szCs w:val="24"/>
        </w:rPr>
        <w:t>El evento ha contado con 611 inscritos. En categoría absoluta masculina ha logrado la victoria Pedro Garrido (Maratón Jerez, 1:10.07), seguido de Sergio Mena (Runchip Jerez, con 1:10.20) y de Cristian López (Recosur Construcciones Trail, con 1:10.59). En categoría absoluta femenina se ha proclamado vencedora Sara Amar (Club Surco Lucena, que invirtió un tiempo de 1:30.50), que ha formado podio junto a Rebeca González  (Maraton Jerez, con 01:32.06) y a Loreto Pastor (Escuela Jerezana de Triatlón, 1:34.08).</w:t>
      </w:r>
    </w:p>
    <w:p>
      <w:pPr>
        <w:pStyle w:val="Normal"/>
        <w:rPr>
          <w:rFonts w:ascii="Arial" w:hAnsi="Arial" w:cs="Arial"/>
          <w:sz w:val="36"/>
          <w:szCs w:val="36"/>
        </w:rPr>
      </w:pPr>
      <w:r>
        <w:rPr>
          <w:rFonts w:cs="Arial" w:ascii="Arial" w:hAnsi="Arial"/>
          <w:sz w:val="36"/>
          <w:szCs w:val="36"/>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 enlace de audio de Jesús Alba y resultados:</w:t>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https://www.transfernow.net/dl/20221128E4SXscYn</w:t>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tc>
      </w:tr>
    </w:tbl>
    <w:p>
      <w:pPr>
        <w:pStyle w:val="Cuerpodetexto"/>
        <w:spacing w:lineRule="auto" w:line="240" w:before="0" w:after="0"/>
        <w:jc w:val="both"/>
        <w:rPr/>
      </w:pPr>
      <w:r>
        <w:rPr/>
      </w:r>
    </w:p>
    <w:p>
      <w:pPr>
        <w:pStyle w:val="Cuerpodetexto"/>
        <w:spacing w:lineRule="auto" w:line="240" w:before="0" w:after="0"/>
        <w:jc w:val="both"/>
        <w:rPr>
          <w:rFonts w:ascii="Arial" w:hAnsi="Arial" w:cs="Arial"/>
          <w:color w:val="000000"/>
          <w:sz w:val="26"/>
          <w:szCs w:val="26"/>
          <w:lang w:eastAsia="es-ES"/>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071d34"/>
    <w:rPr>
      <w:color w:val="0563C1" w:themeColor="hyperlink"/>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LibreOffice/7.3.6.2$Windows_X86_64 LibreOffice_project/c28ca90fd6e1a19e189fc16c05f8f8924961e12e</Application>
  <AppVersion>15.0000</AppVersion>
  <Pages>2</Pages>
  <Words>425</Words>
  <Characters>2236</Characters>
  <CharactersWithSpaces>2656</CharactersWithSpaces>
  <Paragraphs>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2022-11-11T11:29:00Z</dcterms:created>
  <dc:creator>ADELIFL</dc:creator>
  <dc:description/>
  <dc:language>es-ES</dc:language>
  <cp:lastModifiedBy/>
  <cp:lastPrinted>1995-11-21T16:41:00Z</cp:lastPrinted>
  <dcterms:modified xsi:type="dcterms:W3CDTF">2022-11-28T14:09:30Z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