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36"/>
          <w:szCs w:val="36"/>
        </w:rPr>
      </w:pPr>
      <w:r>
        <w:rPr>
          <w:rFonts w:cs="Arial" w:ascii="Arial" w:hAnsi="Arial"/>
          <w:b/>
          <w:bCs/>
          <w:sz w:val="36"/>
          <w:szCs w:val="36"/>
        </w:rPr>
        <w:t>La alcaldesa de Jerez asiste junto a la ministra de Educación y Formación Profesional a una convivencia de mujeres en Las Aguilillas</w:t>
      </w:r>
    </w:p>
    <w:p>
      <w:pPr>
        <w:pStyle w:val="Normal"/>
        <w:rPr>
          <w:b w:val="false"/>
          <w:b w:val="false"/>
          <w:bCs w:val="false"/>
        </w:rPr>
      </w:pPr>
      <w:r>
        <w:rPr>
          <w:b w:val="false"/>
          <w:bCs w:val="false"/>
        </w:rPr>
      </w:r>
    </w:p>
    <w:p>
      <w:pPr>
        <w:pStyle w:val="Normal"/>
        <w:rPr>
          <w:sz w:val="32"/>
          <w:szCs w:val="32"/>
        </w:rPr>
      </w:pPr>
      <w:r>
        <w:rPr>
          <w:rFonts w:eastAsia="Tahoma" w:cs="Arial" w:ascii="Arial" w:hAnsi="Arial"/>
          <w:sz w:val="32"/>
          <w:szCs w:val="32"/>
        </w:rPr>
        <w:t>Mamen Sánchez</w:t>
      </w:r>
      <w:r>
        <w:rPr>
          <w:rFonts w:eastAsia="Tahoma" w:cs="Arial" w:ascii="Arial" w:hAnsi="Arial"/>
          <w:sz w:val="32"/>
          <w:szCs w:val="32"/>
        </w:rPr>
        <w:t xml:space="preserve"> agradece a la ministra su asistencia a este encuentro “que simboliza el compromiso  del Gobierno de España con el fomento de la formación y la participación de las mujeres para avanzar en igualdad”</w:t>
      </w:r>
    </w:p>
    <w:p>
      <w:pPr>
        <w:pStyle w:val="Normal"/>
        <w:rPr>
          <w:sz w:val="32"/>
          <w:szCs w:val="32"/>
        </w:rPr>
      </w:pPr>
      <w:r>
        <w:rPr>
          <w:sz w:val="32"/>
          <w:szCs w:val="32"/>
        </w:rPr>
      </w:r>
    </w:p>
    <w:p>
      <w:pPr>
        <w:pStyle w:val="Normal"/>
        <w:rPr>
          <w:sz w:val="32"/>
          <w:szCs w:val="32"/>
        </w:rPr>
      </w:pPr>
      <w:r>
        <w:rPr>
          <w:rFonts w:eastAsia="Tahoma" w:cs="Arial" w:ascii="Arial" w:hAnsi="Arial"/>
          <w:b w:val="false"/>
          <w:bCs w:val="false"/>
          <w:color w:val="auto"/>
          <w:kern w:val="2"/>
          <w:sz w:val="32"/>
          <w:szCs w:val="32"/>
          <w:lang w:val="es-ES" w:eastAsia="zh-CN" w:bidi="ar-SA"/>
        </w:rPr>
        <w:t xml:space="preserve">La regidora jerezana anima </w:t>
      </w:r>
      <w:r>
        <w:rPr>
          <w:rFonts w:eastAsia="Tahoma" w:cs="Arial" w:ascii="Arial" w:hAnsi="Arial"/>
          <w:b w:val="false"/>
          <w:bCs w:val="false"/>
          <w:color w:val="auto"/>
          <w:kern w:val="2"/>
          <w:sz w:val="32"/>
          <w:szCs w:val="32"/>
          <w:lang w:val="es-ES" w:eastAsia="zh-CN" w:bidi="ar-SA"/>
        </w:rPr>
        <w:t>a las asociaciones de mujeres a implicarse en una oferta formativa renovada con rutas urbanas, competencias digitales, y fomento de la participación</w:t>
      </w:r>
    </w:p>
    <w:p>
      <w:pPr>
        <w:pStyle w:val="Normal"/>
        <w:rPr>
          <w:sz w:val="32"/>
          <w:szCs w:val="32"/>
        </w:rPr>
      </w:pPr>
      <w:r>
        <w:rPr>
          <w:sz w:val="32"/>
          <w:szCs w:val="32"/>
        </w:rPr>
      </w:r>
    </w:p>
    <w:p>
      <w:pPr>
        <w:pStyle w:val="Normal"/>
        <w:jc w:val="both"/>
        <w:rPr>
          <w:sz w:val="26"/>
          <w:szCs w:val="26"/>
        </w:rPr>
      </w:pPr>
      <w:r>
        <w:rPr>
          <w:rFonts w:eastAsia="Tahoma" w:cs="Arial" w:ascii="Arial" w:hAnsi="Arial"/>
          <w:b/>
          <w:bCs/>
          <w:color w:val="auto"/>
          <w:kern w:val="2"/>
          <w:sz w:val="26"/>
          <w:szCs w:val="26"/>
          <w:lang w:val="es-ES" w:eastAsia="zh-CN" w:bidi="ar-SA"/>
        </w:rPr>
        <w:t>20 de octubre de 2022</w:t>
      </w:r>
      <w:r>
        <w:rPr>
          <w:rFonts w:eastAsia="Tahoma" w:cs="Arial" w:ascii="Arial" w:hAnsi="Arial"/>
          <w:b w:val="false"/>
          <w:bCs w:val="false"/>
          <w:color w:val="auto"/>
          <w:kern w:val="2"/>
          <w:sz w:val="26"/>
          <w:szCs w:val="26"/>
          <w:lang w:val="es-ES" w:eastAsia="zh-CN" w:bidi="ar-SA"/>
        </w:rPr>
        <w:t>. La alcaldesa de Jerez, Mamen Sánchez, junto a la ministra de Educación y Formación Profesional, Pilar Alegría, han asistido hoy a la convivencia de Asociaciones de Mujeres celebrada en el Parque de las Aguilillas, en la que han participado alrededor de medio millar de jerezanas, que han tenido la oportunidad de sumarse a algunas de las actividades incluidas en el programa de cursos, compartiendo una jornada de reencuentro.</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Al encuentro han asistido también el subdelegado del Gobierno en Cádiz, José Antonio Pacheco, el presidente de la Diputación Provincial, Juan Carlos Ruiz Boix, la vicepresidenta tercera de Diputación Carmen Collado, la primera teniente de alcaldesa, Laura Álvarez, y la delegada de Igualdad, Ana Hérica Ramos. Igualmente, ha estado presente el senador y alcalde de Villaluenga, Alfonso Moscoso.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La alcaldesa ha agradecido a la ministra su asistencia a este acto de convivencia, que simboliza el apoyo y el compromiso del Gobierno de España con el impulso de la formación y la participación de las mujeres para avanzar en igualdad y en conocimiento.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 xml:space="preserve">En este sentido, Mamen Sánchez  ha animado a las asociaciones de mujeres presentes en este acto a rentabilizar al máximo la novedosa programación formativa que el Ayuntamiento les ofrece para el presente curso, dirigida a seguir fomentando el movimiento asociativo de mujeres. </w:t>
      </w:r>
    </w:p>
    <w:p>
      <w:pPr>
        <w:pStyle w:val="Normal"/>
        <w:jc w:val="both"/>
        <w:rPr>
          <w:sz w:val="26"/>
          <w:szCs w:val="26"/>
        </w:rPr>
      </w:pPr>
      <w:r>
        <w:rPr>
          <w:sz w:val="26"/>
          <w:szCs w:val="26"/>
        </w:rPr>
      </w:r>
    </w:p>
    <w:p>
      <w:pPr>
        <w:pStyle w:val="Normal"/>
        <w:jc w:val="both"/>
        <w:rPr>
          <w:sz w:val="26"/>
          <w:szCs w:val="26"/>
        </w:rPr>
      </w:pPr>
      <w:r>
        <w:rPr>
          <w:rFonts w:eastAsia="Tahoma" w:cs="Arial" w:ascii="Arial" w:hAnsi="Arial"/>
          <w:b w:val="false"/>
          <w:bCs w:val="false"/>
          <w:color w:val="auto"/>
          <w:kern w:val="2"/>
          <w:sz w:val="26"/>
          <w:szCs w:val="26"/>
          <w:lang w:val="es-ES" w:eastAsia="zh-CN" w:bidi="ar-SA"/>
        </w:rPr>
        <w:t>La Delegación de Igualdad y Diversidad ha renovado y ampliado su oferta formativa y de actividades dirigidas a las asociaciones de mujeres de la ciudad, dando respuesta a las demandas de los propios colectivos. Las propuestas y peticiones de las entidades de mujeres han permitido perfilar una programación que suma actividades culturales, talleres digitales, formación para la participación y sensibilización medioambiental, en las que se han implicado diferentes delegaciones municipales.</w:t>
      </w:r>
    </w:p>
    <w:p>
      <w:pPr>
        <w:pStyle w:val="Normal"/>
        <w:jc w:val="both"/>
        <w:rPr>
          <w:sz w:val="26"/>
          <w:szCs w:val="26"/>
        </w:rPr>
      </w:pPr>
      <w:r>
        <w:rPr>
          <w:sz w:val="26"/>
          <w:szCs w:val="26"/>
        </w:rPr>
      </w:r>
    </w:p>
    <w:p>
      <w:pPr>
        <w:pStyle w:val="Normal"/>
        <w:spacing w:lineRule="auto" w:line="240" w:before="0" w:after="200"/>
        <w:jc w:val="both"/>
        <w:rPr>
          <w:rFonts w:ascii="Arial" w:hAnsi="Arial"/>
          <w:sz w:val="26"/>
          <w:szCs w:val="26"/>
        </w:rPr>
      </w:pPr>
      <w:r>
        <w:rPr>
          <w:rFonts w:eastAsia="Times New Roman" w:cs="Arial" w:ascii="Arial" w:hAnsi="Arial"/>
          <w:b w:val="false"/>
          <w:bCs w:val="false"/>
          <w:color w:val="auto"/>
          <w:kern w:val="2"/>
          <w:sz w:val="26"/>
          <w:szCs w:val="26"/>
          <w:lang w:val="es-ES" w:eastAsia="zh-CN" w:bidi="ar-SA"/>
        </w:rPr>
        <w:t>La formación en Igualdad impartida por la propia Delegación, sumará este curso diferentes talleres relacionados con la diversidad y la convivencia: ‘</w:t>
      </w:r>
      <w:r>
        <w:rPr>
          <w:rFonts w:ascii="Arial" w:hAnsi="Arial"/>
          <w:sz w:val="26"/>
          <w:szCs w:val="26"/>
        </w:rPr>
        <w:t xml:space="preserve">Las caras de la fe’, impartido por la Asociación de Mujeres Bismillah; ‘Historia y Cultura del pueblo gitano’, a cargo de la Fundación Secretariado Gitano; y  ‘Somos </w:t>
      </w:r>
      <w:hyperlink r:id="rId2">
        <w:r>
          <w:rPr>
            <w:rStyle w:val="EnlacedeInternet"/>
            <w:rFonts w:ascii="Arial" w:hAnsi="Arial"/>
            <w:sz w:val="26"/>
            <w:szCs w:val="26"/>
          </w:rPr>
          <w:t>Divers@s</w:t>
        </w:r>
      </w:hyperlink>
      <w:r>
        <w:rPr>
          <w:rFonts w:ascii="Arial" w:hAnsi="Arial"/>
          <w:sz w:val="26"/>
          <w:szCs w:val="26"/>
        </w:rPr>
        <w:t>’, con la Fundación Mornese.</w:t>
      </w:r>
    </w:p>
    <w:p>
      <w:pPr>
        <w:pStyle w:val="Normal"/>
        <w:spacing w:lineRule="auto" w:line="240" w:before="0" w:after="200"/>
        <w:jc w:val="both"/>
        <w:rPr>
          <w:rFonts w:ascii="Arial" w:hAnsi="Arial"/>
          <w:sz w:val="26"/>
          <w:szCs w:val="26"/>
        </w:rPr>
      </w:pPr>
      <w:r>
        <w:rPr>
          <w:rFonts w:ascii="Arial" w:hAnsi="Arial"/>
          <w:sz w:val="26"/>
          <w:szCs w:val="26"/>
        </w:rPr>
        <w:t xml:space="preserve">Durante este curso, las asociaciones de mujeres tendrán la oportunidad de continuar disfrutando de los talleres de Movimiento Expresivo, que en la actualidad se están impartiendo en la AMM Nuevos Aries, en la AMM Pino Grande, en el programa Mujeres al Sur del Proceso Comunitario, y en el programa ‘Me muevo por mi salud’. </w:t>
      </w:r>
    </w:p>
    <w:p>
      <w:pPr>
        <w:pStyle w:val="Normal"/>
        <w:jc w:val="both"/>
        <w:rPr>
          <w:rFonts w:ascii="Arial" w:hAnsi="Arial"/>
          <w:sz w:val="26"/>
          <w:szCs w:val="26"/>
        </w:rPr>
      </w:pPr>
      <w:r>
        <w:rPr>
          <w:rFonts w:ascii="Arial" w:hAnsi="Arial"/>
          <w:sz w:val="26"/>
          <w:szCs w:val="26"/>
        </w:rPr>
        <w:t>La programación continuará ofreciendo formación en artesanía y creatividad, con un total de catorce grupos en los diferentes distritos, que disfrutarán de talleres de Patchwork, Flecos de mantones, Tocados, Risoterapia, Palmas, Zumba, Baile, Pintura en tela y Castañuelas.</w:t>
      </w:r>
    </w:p>
    <w:p>
      <w:pPr>
        <w:pStyle w:val="Normal"/>
        <w:jc w:val="both"/>
        <w:rPr>
          <w:rFonts w:ascii="Arial" w:hAnsi="Arial"/>
          <w:sz w:val="26"/>
          <w:szCs w:val="26"/>
        </w:rPr>
      </w:pPr>
      <w:r>
        <w:rPr>
          <w:rFonts w:ascii="Arial" w:hAnsi="Arial"/>
          <w:sz w:val="26"/>
          <w:szCs w:val="26"/>
        </w:rPr>
      </w:r>
    </w:p>
    <w:p>
      <w:pPr>
        <w:pStyle w:val="Normal"/>
        <w:jc w:val="both"/>
        <w:rPr>
          <w:rFonts w:ascii="Arial" w:hAnsi="Arial"/>
          <w:sz w:val="26"/>
          <w:szCs w:val="26"/>
        </w:rPr>
      </w:pPr>
      <w:r>
        <w:rPr>
          <w:rFonts w:ascii="Arial" w:hAnsi="Arial"/>
          <w:sz w:val="26"/>
          <w:szCs w:val="26"/>
        </w:rPr>
        <w:t>Las delegaciones de Patrimonio y Educación se implicarán en el desarrollo de actividades culturales novedosas dirigidas a conocer en profundidad aspectos históricos de la ciudad. Estas actividades comenzarán con la Ruta sobre el Poder Civil y el Poder Religioso, el 24 y 26 de octubre. Posteriormente se celebrará la Ruta de San Marcos, los días v</w:t>
      </w:r>
      <w:r>
        <w:rPr>
          <w:rFonts w:cs="Arial" w:ascii="Arial" w:hAnsi="Arial"/>
          <w:sz w:val="26"/>
          <w:szCs w:val="26"/>
        </w:rPr>
        <w:t>iernes 28 de octubre, lunes 31 de octubre y miércoles 9 de noviembre 2022.</w:t>
      </w:r>
      <w:r>
        <w:rPr>
          <w:rFonts w:cs="Arial" w:ascii="Arial" w:hAnsi="Arial"/>
          <w:sz w:val="26"/>
          <w:szCs w:val="26"/>
        </w:rPr>
        <w:t xml:space="preserve"> </w:t>
      </w:r>
      <w:r>
        <w:rPr>
          <w:rFonts w:cs="Arial" w:ascii="Arial" w:hAnsi="Arial"/>
          <w:sz w:val="26"/>
          <w:szCs w:val="26"/>
        </w:rPr>
        <w:t>Estas rutas continuarán con opciones diversas, como son conocer la historia del barrio de San Mateo, El Salvador, o la Ruta de Intramuros. En el primer trimestre de 2023, se pondrá en marcha también la Ruta de Arquitectura Contemporánea.</w:t>
      </w:r>
    </w:p>
    <w:p>
      <w:pPr>
        <w:pStyle w:val="ListParagraph"/>
        <w:spacing w:lineRule="auto" w:line="252"/>
        <w:ind w:left="1070" w:hanging="0"/>
        <w:jc w:val="both"/>
        <w:rPr>
          <w:rFonts w:ascii="Arial" w:hAnsi="Arial"/>
          <w:sz w:val="26"/>
          <w:szCs w:val="26"/>
        </w:rPr>
      </w:pPr>
      <w:r>
        <w:rPr>
          <w:rFonts w:ascii="Arial" w:hAnsi="Arial"/>
          <w:sz w:val="26"/>
          <w:szCs w:val="26"/>
        </w:rPr>
        <w:tab/>
      </w:r>
    </w:p>
    <w:p>
      <w:pPr>
        <w:pStyle w:val="Normal"/>
        <w:jc w:val="both"/>
        <w:rPr>
          <w:rFonts w:ascii="Arial" w:hAnsi="Arial" w:cs="Arial"/>
          <w:sz w:val="26"/>
          <w:szCs w:val="26"/>
        </w:rPr>
      </w:pPr>
      <w:r>
        <w:rPr>
          <w:rFonts w:cs="Arial" w:ascii="Arial" w:hAnsi="Arial"/>
          <w:b w:val="false"/>
          <w:bCs w:val="false"/>
          <w:sz w:val="26"/>
          <w:szCs w:val="26"/>
        </w:rPr>
        <w:t>Las propuestas formativas incluirán opciones tan diferentes como el taller ‘La importancia de dormir bien’, o ‘Conoce las redes sociales’. Por parte de la Policía Local, se colaborará en actividades de sensibilización sobre violencia de género, prevención de adicciones, y los peligros de Internet. La programación incluye un curso de competencias digitales básicas impartido por Cruz Roja.</w:t>
      </w:r>
    </w:p>
    <w:p>
      <w:pPr>
        <w:pStyle w:val="Normal"/>
        <w:jc w:val="both"/>
        <w:rPr>
          <w:b w:val="false"/>
          <w:b w:val="false"/>
          <w:bCs w:val="false"/>
        </w:rPr>
      </w:pPr>
      <w:r>
        <w:rPr>
          <w:b w:val="false"/>
          <w:bCs w:val="false"/>
        </w:rPr>
      </w:r>
    </w:p>
    <w:p>
      <w:pPr>
        <w:pStyle w:val="Normal"/>
        <w:jc w:val="both"/>
        <w:rPr>
          <w:rFonts w:ascii="Arial" w:hAnsi="Arial"/>
          <w:sz w:val="26"/>
          <w:szCs w:val="26"/>
        </w:rPr>
      </w:pPr>
      <w:r>
        <w:rPr>
          <w:rFonts w:cs="Arial" w:ascii="Arial" w:hAnsi="Arial"/>
          <w:b w:val="false"/>
          <w:bCs w:val="false"/>
          <w:sz w:val="26"/>
          <w:szCs w:val="26"/>
        </w:rPr>
        <w:t>Las asociaciones de mujeres de la ciudad podrán solicitar el taller Encuentros de la Ciudadanía con la Agenda 2030, que se imparte desde Coordinacion de Distritos, y sumarse el 25 de octubre al taller ‘Autogestión</w:t>
      </w:r>
      <w:r>
        <w:rPr>
          <w:rFonts w:ascii="Arial" w:hAnsi="Arial"/>
          <w:b w:val="false"/>
          <w:bCs w:val="false"/>
          <w:sz w:val="26"/>
          <w:szCs w:val="26"/>
        </w:rPr>
        <w:t xml:space="preserve"> y dinamización de asociaciones de mujeres’, que se celebrará en la Casa de las Mujeres y forma parte de la programación de la Diputación de Cádiz.</w:t>
      </w:r>
    </w:p>
    <w:p>
      <w:pPr>
        <w:pStyle w:val="Normal"/>
        <w:jc w:val="both"/>
        <w:rPr>
          <w:b w:val="false"/>
          <w:b w:val="false"/>
          <w:bCs w:val="false"/>
        </w:rPr>
      </w:pPr>
      <w:r>
        <w:rPr>
          <w:b w:val="false"/>
          <w:bCs w:val="false"/>
        </w:rPr>
      </w:r>
    </w:p>
    <w:p>
      <w:pPr>
        <w:pStyle w:val="Normal"/>
        <w:jc w:val="both"/>
        <w:rPr>
          <w:rFonts w:ascii="Arial" w:hAnsi="Arial"/>
          <w:sz w:val="26"/>
          <w:szCs w:val="26"/>
        </w:rPr>
      </w:pPr>
      <w:r>
        <w:rPr>
          <w:rFonts w:ascii="Arial" w:hAnsi="Arial"/>
          <w:b w:val="false"/>
          <w:bCs w:val="false"/>
          <w:sz w:val="26"/>
          <w:szCs w:val="26"/>
        </w:rPr>
        <w:t>También podrán participar de Talleres Medioambientales con</w:t>
      </w:r>
      <w:r>
        <w:rPr>
          <w:rFonts w:ascii="Arial" w:hAnsi="Arial"/>
          <w:sz w:val="26"/>
          <w:szCs w:val="26"/>
        </w:rPr>
        <w:t xml:space="preserve"> Greenteam Jerez, una actividad que suma a la concienciación medioambiental, la posibilidad de fomentar las relaciones intergeneracionales.</w:t>
      </w:r>
    </w:p>
    <w:p>
      <w:pPr>
        <w:pStyle w:val="Normal"/>
        <w:jc w:val="both"/>
        <w:rPr>
          <w:rFonts w:ascii="Arial" w:hAnsi="Arial" w:cs="Arial"/>
          <w:sz w:val="26"/>
          <w:szCs w:val="26"/>
        </w:rPr>
      </w:pPr>
      <w:r>
        <w:rPr>
          <w:rFonts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w:t>
            </w:r>
            <w:r>
              <w:rPr>
                <w:rFonts w:cs="Arial" w:ascii="Arial" w:hAnsi="Arial"/>
                <w:i/>
                <w:iCs/>
                <w:sz w:val="22"/>
                <w:szCs w:val="22"/>
              </w:rPr>
              <w:t>a.</w:t>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ivers@s"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Application>LibreOffice/7.3.6.2$Windows_X86_64 LibreOffice_project/c28ca90fd6e1a19e189fc16c05f8f8924961e12e</Application>
  <AppVersion>15.0000</AppVersion>
  <Pages>3</Pages>
  <Words>768</Words>
  <Characters>4198</Characters>
  <CharactersWithSpaces>4958</CharactersWithSpaces>
  <Paragraphs>17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2022-10-20T14:09:40Z</dcterms:modified>
  <cp:revision>35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