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sz w:val="28"/>
          <w:szCs w:val="28"/>
          <w:u w:val="single"/>
        </w:rPr>
        <w:t>DÍA MUNDIAL DEL AGUA</w:t>
      </w:r>
    </w:p>
    <w:p>
      <w:pPr>
        <w:pStyle w:val="Normal"/>
        <w:rPr>
          <w:rFonts w:ascii="Arial" w:hAnsi="Arial" w:cs="Arial"/>
          <w:b/>
          <w:b/>
          <w:sz w:val="36"/>
          <w:szCs w:val="36"/>
        </w:rPr>
      </w:pPr>
      <w:r>
        <w:rPr/>
      </w:r>
    </w:p>
    <w:p>
      <w:pPr>
        <w:pStyle w:val="Normal"/>
        <w:rPr>
          <w:rFonts w:ascii="Arial" w:hAnsi="Arial" w:cs="Arial"/>
          <w:b/>
          <w:b/>
          <w:sz w:val="36"/>
          <w:szCs w:val="36"/>
        </w:rPr>
      </w:pPr>
      <w:r>
        <w:rPr>
          <w:rFonts w:cs="Arial" w:ascii="Arial" w:hAnsi="Arial"/>
          <w:b/>
          <w:sz w:val="36"/>
          <w:szCs w:val="36"/>
        </w:rPr>
        <w:t>Jerez apuesta por la Sostenibilidad y el cuidado del agua desde la inversión pública en sus infraestructuras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El Gobierno local recuerda las actuaciones continuas en la renovación de redes de abastecimiento y saneamiento “en barrios tradicionales y también en el centro” a través del Plan de Inversiones de Aquajerez</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Asimismo, se ha completado la renovación y recuperación de las fuentes ornamentales, con sistemas que suponen ahorro de agua como las de Arenal, Santiago, Casinos, Mamelón y Monumento a las Cofradías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w:t>
      </w:r>
      <w:r>
        <w:rPr>
          <w:rFonts w:cs="Arial" w:ascii="Arial" w:hAnsi="Arial"/>
          <w:sz w:val="30"/>
          <w:szCs w:val="30"/>
        </w:rPr>
        <w:t>Seguimos avanzando en cumplimiento de lo establecido en la Agenda 2030 respecto a la Sostenibilidad, al cuidado del agua como bien esencial y a su acceso en las mejores condiciones posibles de calidad”, ha destacado el teniente de alcaldesa José Antonio Díaz</w:t>
      </w:r>
      <w:bookmarkStart w:id="0" w:name="_GoBack"/>
      <w:bookmarkEnd w:id="0"/>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color w:val="000000" w:themeColor="text1"/>
          <w:szCs w:val="24"/>
        </w:rPr>
      </w:pPr>
      <w:r>
        <w:rPr>
          <w:rFonts w:cs="Arial" w:ascii="Arial" w:hAnsi="Arial"/>
          <w:b/>
          <w:color w:val="000000" w:themeColor="text1"/>
          <w:szCs w:val="24"/>
        </w:rPr>
        <w:t xml:space="preserve">22 de marzo de 2022. </w:t>
      </w:r>
      <w:r>
        <w:rPr>
          <w:rFonts w:cs="Trebuchet MS" w:ascii="Arial" w:hAnsi="Arial"/>
          <w:color w:val="000000" w:themeColor="text1"/>
          <w:szCs w:val="24"/>
        </w:rPr>
        <w:t>El Gobierno local, con motivo del Día Mundial del Agua, recuerda que “una de sus principales líneas de acción de Gobierno, en el cumplimiento de lo establecido en la Agenda 2030 en cuanto a Sostenibilidad” está en el fomento de la accesibilidad universal al agua, así como al cuidado de la misma en la mejores condiciones, “procurando su ahorro y calidad, cumpliendo igualmente la modernización de las conducciones y con nuestros vecinos y vecinas”, ha afirmado el teniente de alcaldesa de Urbanismo, Infraestructuras y Medio Ambiente, José Antonio Díaz.</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De esta manera, se han impulsado dos líneas definidas de trabajo: las actuaciones de renovación de redes de abastecimiento y saneamiento en los distintos barrios de la ciudad así como en el centro histórico, “aprovechando además las obras de reforma y potenciación de distintos enclaves como Angustias, Corredera, plaza Esteve, calle Carmen y Chapinería, plaza Vargas o más recientemente el eje del Arroyo” así como la de puesta en funcionamiento de las fuentes ornamentales del centro histórico.</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 xml:space="preserve">De igual manera, a través de Aquajerez, al igual que en el plan de actuaciones citado con periodicidad anual denominado ‘Plan de Inversiones’ estipulado en la concesión del ciclo integral del agua de Jerez, se realiza el mantenimiento y limpieza del Depósito del Tempul. Se recuerda en 1866 comenzó la construcción del acueducto del Tempul que trae el agua hasta tal depósito, ubicado en una zona ajardinada en cuyo entorno posteriormente se creó el actual Zoobotánico de Jerez. </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El acueducto se inauguró oficialmente el 16 de julio de 1869 y supondría en su época el primer abastecimiento de la ciudad, suministrando el agua a la población a través de 8 fuentes públicas, siendo las de agua potable las de San Telmo y Alcubilla.</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b/>
          <w:b/>
          <w:color w:val="000000" w:themeColor="text1"/>
          <w:szCs w:val="24"/>
        </w:rPr>
      </w:pPr>
      <w:r>
        <w:rPr>
          <w:rFonts w:cs="Trebuchet MS" w:ascii="Arial" w:hAnsi="Arial"/>
          <w:b/>
          <w:color w:val="000000" w:themeColor="text1"/>
          <w:szCs w:val="24"/>
        </w:rPr>
        <w:t>Recuperación de fuentes ornamentales e históricas del centro</w:t>
      </w:r>
    </w:p>
    <w:p>
      <w:pPr>
        <w:pStyle w:val="Normal"/>
        <w:jc w:val="both"/>
        <w:rPr>
          <w:rFonts w:ascii="Arial" w:hAnsi="Arial" w:cs="Trebuchet MS"/>
          <w:b/>
          <w:b/>
          <w:color w:val="000000" w:themeColor="text1"/>
          <w:szCs w:val="24"/>
        </w:rPr>
      </w:pPr>
      <w:r>
        <w:rPr>
          <w:rFonts w:cs="Trebuchet MS" w:ascii="Arial" w:hAnsi="Arial"/>
          <w:b/>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En cuanto a las fuentes ornamentales recuperadas por el Gobierno local desde 2015 destacan las de plaza del Arenal, plaza Mamelón, Santiago, Alvar Núñez ‘Cabeza de Vaca’, plaza Aladro y Rotonda Casinos, con una actuación especial recientemente acometida en la ubicada en el monumento a las Cofradías de Alameda Cristina. “En los dos mandatos municipales de Mamen Sánchez como alcaldesa la recuperación del centro histórico, su potenciación turística y el cuidado de su iluminación y fuentes ha sido una constante, así como los controles para optimizar su funcionamiento”, ha explicado José Antonio Díaz.</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De esta manera, “a los hitos de recuperación de las fuentes de la plaza del Arenal y de plaza del Mamelón, con sistemas de reciclaje continuo del agua, se han sumado las de otras fuentes ornamentales, con su debida revisión trimestral y renovación de sus sistemas de funcionamiento integrales, como ha sido en los casos de Casinos y de Cofradías, para el ahorro del agua”, ha reseñado el teniente de alcaldesa, que ha añadido que “la colocación de elementos lumínicos en estos sistemas permiten ‘tematizar’ las fuentes y, por consiguiente, el agua puede adquirir distintos colores corporativos de causas solidarias, como por ejemplo, la lucha contra el cáncer de mama”.</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b/>
          <w:b/>
          <w:color w:val="000000" w:themeColor="text1"/>
          <w:szCs w:val="24"/>
        </w:rPr>
      </w:pPr>
      <w:r>
        <w:rPr>
          <w:rFonts w:cs="Trebuchet MS" w:ascii="Arial" w:hAnsi="Arial"/>
          <w:b/>
          <w:color w:val="000000" w:themeColor="text1"/>
          <w:szCs w:val="24"/>
        </w:rPr>
        <w:t>Inversiones para el abastecimiento y saneamiento del agua</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Respecto al Plan de Inversiones que acomete Aquajerez con actuaciones a propuesta del Gobierno local, que “también ha tenido hitos históricos como las renovaciones de redes del subsuelo desde 2015 con el enfoque puesto en los barrios como, por ejemplo, La Plata e Icovesa, y en el centro histórico plaza Vargas, Angustias, Corredera y Esteve, así como calle Carmen y Chapinería”, según relata Díaz, destaca la recientemente finalizada obra de renovación de redes de abastecimiento y saneamiento en el Eje del Arroyo, en el tramo comprendido entre plaza de la Asunción y plaza del Arroyo, con una inversión de 925.000 euros.</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Al igual que en las referidas, se trata de actuaciones previas a la reurbanización de la superficie, “con el objetivo de mejorar el entramado de redes de abastecimiento y saneamiento ya obsoleto, en el que había filtraciones, pérdidas de agua e incluso cortes de suministro”, de manera que “estamos cuidando el agua y ofreciendo un mejor servicio a la ciudadanía, cumpliendo nuestros compromisos adquiridos con el Medio Ambiente, la Sostenibilidad y con nuestros vecinos y vecinas”, ha remarcado Díaz.</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Fonts w:cs="Trebuchet MS" w:ascii="Arial" w:hAnsi="Arial"/>
          <w:color w:val="000000" w:themeColor="text1"/>
          <w:szCs w:val="24"/>
        </w:rPr>
        <w:t>En esta línea inversora por parte del Gobierno local “desde la escucha activa a los colectivos vecinales y entidades” y con el objetivo “de seguir mejorando y modernizando las infraestructuras y servicios de Jerez”, se van a renovar las redes de saneamiento y abastecimiento de la barriada La Asunción, aprovechando igualmente el proceso de rehabilitación integral de los edificios de la misma. Tal renovación se realizará por fases “y se trata de un proyecto ambicioso y también histórico, a la altura de los ya realizados en La Plata e Icovesa”, con 2 millones de euros de inversión con arreglo al Plan de Inversiones de Aquajerez, “que se suman a los 6 millones de inversión de la rehabilitación de los edificios”.</w:t>
      </w:r>
    </w:p>
    <w:p>
      <w:pPr>
        <w:pStyle w:val="Normal"/>
        <w:jc w:val="both"/>
        <w:rPr>
          <w:rFonts w:ascii="Arial" w:hAnsi="Arial" w:cs="Trebuchet MS"/>
          <w:color w:val="000000" w:themeColor="text1"/>
          <w:szCs w:val="24"/>
        </w:rPr>
      </w:pPr>
      <w:r>
        <w:rPr>
          <w:rFonts w:cs="Trebuchet MS" w:ascii="Arial" w:hAnsi="Arial"/>
          <w:color w:val="000000" w:themeColor="text1"/>
          <w:szCs w:val="24"/>
        </w:rPr>
      </w:r>
    </w:p>
    <w:p>
      <w:pPr>
        <w:pStyle w:val="Normal"/>
        <w:jc w:val="both"/>
        <w:rPr>
          <w:rFonts w:ascii="Arial" w:hAnsi="Arial" w:cs="Trebuchet MS"/>
          <w:color w:val="000000" w:themeColor="text1"/>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5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Application>LibreOffice/7.1.7.2$Windows_X86_64 LibreOffice_project/c6a4e3954236145e2acb0b65f68614365aeee33f</Application>
  <AppVersion>15.0000</AppVersion>
  <Pages>3</Pages>
  <Words>939</Words>
  <Characters>4897</Characters>
  <CharactersWithSpaces>5821</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2022-03-22T12:49:57Z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