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spacing w:lineRule="auto" w:line="240"/>
        <w:rPr>
          <w:rFonts w:ascii="Arial" w:hAnsi="Arial" w:eastAsia="Times New Roman" w:cs="Arial"/>
          <w:b/>
          <w:b/>
          <w:bCs/>
          <w:color w:val="auto"/>
          <w:kern w:val="2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auto"/>
          <w:kern w:val="2"/>
          <w:lang w:val="es-ES" w:eastAsia="zh-CN" w:bidi="ar-SA"/>
        </w:rPr>
      </w:r>
    </w:p>
    <w:p>
      <w:pPr>
        <w:pStyle w:val="Cuerpodetexto"/>
        <w:spacing w:lineRule="auto" w:line="240"/>
        <w:rPr>
          <w:sz w:val="40"/>
          <w:szCs w:val="40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40"/>
          <w:szCs w:val="40"/>
          <w:lang w:val="es-ES" w:eastAsia="zh-CN" w:bidi="ar-SA"/>
        </w:rPr>
        <w:t xml:space="preserve">El Ayuntamiento está desarrollando una nueva edición de Experiencias Profesionales para el Empleo </w:t>
      </w:r>
    </w:p>
    <w:p>
      <w:pPr>
        <w:pStyle w:val="Cuerpodetexto"/>
        <w:spacing w:lineRule="auto" w:line="240"/>
        <w:rPr>
          <w:sz w:val="36"/>
          <w:szCs w:val="36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>Podrán participar hasta 160 personas en desempleo solicitándolo a través del programa Andalucía Orienta o el SAE</w:t>
      </w:r>
    </w:p>
    <w:p>
      <w:pPr>
        <w:pStyle w:val="Cuerpodetexto"/>
        <w:spacing w:lineRule="auto" w:line="240" w:before="0" w:after="140"/>
        <w:jc w:val="both"/>
        <w:rPr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>El delegado de Empleo subraya que “esta iniciativa da la oportunidad de hacer   prácticas  en empresas, favoreciendo la inserción”</w:t>
      </w:r>
    </w:p>
    <w:p>
      <w:pPr>
        <w:pStyle w:val="Cuerpodetexto"/>
        <w:spacing w:lineRule="auto" w:line="240" w:before="0" w:after="140"/>
        <w:jc w:val="both"/>
        <w:rPr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/>
      </w:r>
    </w:p>
    <w:p>
      <w:pPr>
        <w:pStyle w:val="Cuerpodetexto"/>
        <w:spacing w:lineRule="auto" w:line="240" w:before="0" w:after="14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16 de marzo de 2022</w:t>
      </w:r>
      <w:r>
        <w:rPr>
          <w:rFonts w:cs="Arial" w:ascii="Arial" w:hAnsi="Arial"/>
          <w:b/>
          <w:bCs/>
          <w:sz w:val="26"/>
          <w:szCs w:val="26"/>
        </w:rPr>
        <w:t>.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  <w:t>El Ayuntamiento de Jerez está gestionando un segundo programa Experiencias Profesionales para el Empleo (EPES 2022-2023), una iniciativa que en su primera edición, permitió que alrededor de 300 personas demandantes de empleo de la ciudad mejoraran su formación y que 35 de ellas consiguieran un contrato de trabajo.</w:t>
      </w:r>
    </w:p>
    <w:p>
      <w:pPr>
        <w:pStyle w:val="Cuerpodetexto"/>
        <w:spacing w:lineRule="auto" w:line="240" w:before="0" w:after="14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  <w:t>En esta ocasión, el Ayuntamiento contará con una subvención de la Consejería de Empleo, Formación y Trabajo Autónomo de la Junta de Andalucía  de 373.478 euros,  que permitirá la gestión y desarrollo de la iniciativa hasta el 21 de noviembre de 2023, a cargo de la Delegación de Reactivación Económica, Captación de Inversiones, Educación y Empleo.</w:t>
      </w:r>
    </w:p>
    <w:p>
      <w:pPr>
        <w:pStyle w:val="Cuerpodetexto"/>
        <w:spacing w:lineRule="auto" w:line="240" w:before="0" w:after="14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  <w:t>Podrán participar hasta 160 personas beneficiarias, preferentemente de colectivos  con discapacidad, en riesgo de exclusión social o minorías étnicas. De este modo, las personas  interesadas pueden participar a través del personal orientador de referencia del programa Andalucía Orienta, o solicitando directamente información en las oficinas del Servicio Andaluz de Empleo (SAE).</w:t>
      </w:r>
    </w:p>
    <w:p>
      <w:pPr>
        <w:pStyle w:val="Cuerpodetexto"/>
        <w:spacing w:lineRule="auto" w:line="240" w:before="0" w:after="140"/>
        <w:jc w:val="both"/>
        <w:rPr/>
      </w:pP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  <w:t xml:space="preserve">El delegado Juan Antonio Cabello, ha subrayado que “lo interesante de esta iniciativa es que a través de ella se da  la oportunidad a las personas beneficiarias de hacer prácticas no laborales en empresas de Jerez y su entorno y con ello se  favorece la inserción laboral de los participantes”. </w:t>
      </w:r>
    </w:p>
    <w:p>
      <w:pPr>
        <w:pStyle w:val="Cuerpodetexto"/>
        <w:spacing w:lineRule="auto" w:line="240" w:before="0" w:after="140"/>
        <w:jc w:val="both"/>
        <w:rPr/>
      </w:pP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  <w:t>El delegado ha agradecido de antemano a las empresas que ya se han comprometido a participar en esta iniciativa su interés y su disposición, al tiempo que ha animado a otras que no han tenido esta experiencia y que quieran hacerlo, a dirigirse a la  Reactivación Económica, Captación de Inversiones, Educación y Empleo.</w:t>
      </w:r>
    </w:p>
    <w:p>
      <w:pPr>
        <w:pStyle w:val="Cuerpodetexto"/>
        <w:spacing w:lineRule="auto" w:line="240" w:before="0" w:after="140"/>
        <w:jc w:val="both"/>
        <w:rPr/>
      </w:pP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  <w:t>Esta iniciativa persigue promover la inserción laboral de las personas desempleadas, ofreciéndoles experiencias  prácticas en empresas y tutorías que les acerquen al mundo laboral, proporcionándoles el conocimiento de los hábitos, prácticas y valores propios de los entornos de trabajo a los que los demandantes de empleo aspiran.</w:t>
      </w:r>
    </w:p>
    <w:p>
      <w:pPr>
        <w:pStyle w:val="Cuerpodetexto"/>
        <w:spacing w:lineRule="auto" w:line="240" w:before="0" w:after="140"/>
        <w:jc w:val="both"/>
        <w:rPr/>
      </w:pP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  <w:t>También trata de mejorar las actitudes de los participantes en los procesos de formación y empleo, dar la oportunidad de adquirir experiencia práctica y mejorar la empleabilidad, conocer y poner en valor las habilidades y conocimientos adquiridos en las prácticas de empresa, para conseguir y mantener un empleo y asimilar los hábitos, valores y comportamientos que se exigen en el mercado laboral actual.</w:t>
      </w:r>
    </w:p>
    <w:p>
      <w:pPr>
        <w:pStyle w:val="Cuerpodetexto"/>
        <w:spacing w:lineRule="auto" w:line="240" w:before="0" w:after="140"/>
        <w:jc w:val="both"/>
        <w:rPr>
          <w:rFonts w:ascii="Arial" w:hAnsi="Arial" w:eastAsia="Times New Roman" w:cs="Arial"/>
          <w:color w:val="auto"/>
          <w:kern w:val="2"/>
          <w:sz w:val="28"/>
          <w:szCs w:val="28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</w:r>
    </w:p>
    <w:p>
      <w:pPr>
        <w:pStyle w:val="Cuerpodetexto"/>
        <w:spacing w:lineRule="auto" w:line="240" w:before="0" w:after="140"/>
        <w:jc w:val="both"/>
        <w:rPr>
          <w:b/>
          <w:b/>
          <w:bCs/>
        </w:rPr>
      </w:pPr>
      <w:r>
        <w:rPr>
          <w:rFonts w:eastAsia="Times New Roman" w:cs="Arial" w:ascii="Arial" w:hAnsi="Arial"/>
          <w:b/>
          <w:bCs/>
          <w:color w:val="auto"/>
          <w:kern w:val="2"/>
          <w:sz w:val="28"/>
          <w:szCs w:val="28"/>
          <w:lang w:val="es-ES" w:eastAsia="zh-CN" w:bidi="ar-SA"/>
        </w:rPr>
        <w:t>Colectivos preferentes</w:t>
      </w:r>
    </w:p>
    <w:p>
      <w:pPr>
        <w:pStyle w:val="Cuerpodetexto"/>
        <w:spacing w:lineRule="auto" w:line="240" w:before="0" w:after="140"/>
        <w:jc w:val="both"/>
        <w:rPr/>
      </w:pP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  <w:t xml:space="preserve">Como se ha dicho anteriormente, el Programa Experiencias Profesionales para el Empleo está orientado fundamentalmente a colectivos de personas con discapacidad, en riesgo de exclusión social o minorías étnicas. Estos colectivos se han priorizado debido al contexto actual de situación extraordinaria provocada por el COVID-19 y al impacto que está teniendo en el mercado laboral. </w:t>
      </w:r>
    </w:p>
    <w:p>
      <w:pPr>
        <w:pStyle w:val="Cuerpodetexto"/>
        <w:spacing w:lineRule="auto" w:line="240" w:before="0" w:after="140"/>
        <w:jc w:val="both"/>
        <w:rPr/>
      </w:pP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  <w:t xml:space="preserve">Del total de las 160 experiencias prácticas que van a ponerse en marcha, 25  irán destinadas a personas con discapacidad,  60 a minorías étnicas y 75 a colectivos en riesgo de exclusión social. </w:t>
      </w:r>
    </w:p>
    <w:p>
      <w:pPr>
        <w:pStyle w:val="Cuerpodetexto"/>
        <w:spacing w:lineRule="auto" w:line="240" w:before="0" w:after="140"/>
        <w:jc w:val="both"/>
        <w:rPr/>
      </w:pP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  <w:t xml:space="preserve">Estas prácticas se realizarán en cualquier tipo de empresa privada, organizaciones de economía social, entidades sin ánimo de lucro y profesionales autónomos. Tendrán como duración 20 horas a la semana durante 3 meses y los participantes recibirán una beca de 451,92 euros (80% del IPREM) al mes. Además contarán con un plan de refuerzo a través de tutorías o talleres grupales. </w:t>
      </w:r>
    </w:p>
    <w:p>
      <w:pPr>
        <w:pStyle w:val="Cuerpodetexto"/>
        <w:spacing w:lineRule="auto" w:line="240" w:before="0" w:after="140"/>
        <w:jc w:val="both"/>
        <w:rPr/>
      </w:pP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  <w:t>Las prácticas no implican la existencia de relación laboral alguna con las empresas, pero las personas beneficiaras de las prácticas estarán cubiertas con un seguro  de responsabilidad civil y otro de accidentes, a lo largo de su duración.</w:t>
      </w:r>
    </w:p>
    <w:p>
      <w:pPr>
        <w:pStyle w:val="Cuerpodetexto"/>
        <w:spacing w:lineRule="auto" w:line="240" w:before="0" w:after="140"/>
        <w:jc w:val="both"/>
        <w:rPr/>
      </w:pP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  <w:t>Todas estas prácticas se formalizarán mediante unos convenios suscritos entre el Servicio Andaluz de Empleo, el Ayuntamiento de Jerez y las empresas privadas, organizaciones de economía social, entidades sin ánimo de lucro y profesionales autónomos de la zona, que se ofrezcan a dar una oportunidad de formación en su centros de trabajo a las  personas participantes.</w:t>
      </w:r>
    </w:p>
    <w:p>
      <w:pPr>
        <w:pStyle w:val="Cuerpodetexto"/>
        <w:spacing w:lineRule="auto" w:line="240" w:before="0" w:after="140"/>
        <w:jc w:val="both"/>
        <w:rPr>
          <w:rFonts w:ascii="Arial" w:hAnsi="Arial" w:eastAsia="Times New Roman" w:cs="Arial"/>
          <w:color w:val="auto"/>
          <w:kern w:val="2"/>
          <w:sz w:val="28"/>
          <w:szCs w:val="28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28"/>
          <w:szCs w:val="28"/>
          <w:lang w:val="es-ES" w:eastAsia="zh-CN" w:bidi="ar-SA"/>
        </w:rPr>
      </w:r>
    </w:p>
    <w:tbl>
      <w:tblPr>
        <w:tblW w:w="7689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89"/>
      </w:tblGrid>
      <w:tr>
        <w:trPr/>
        <w:tc>
          <w:tcPr>
            <w:tcW w:w="7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widowControl w:val="false"/>
              <w:jc w:val="both"/>
              <w:rPr/>
            </w:pPr>
            <w:r>
              <w:rPr>
                <w:rStyle w:val="EnlacedeInternet"/>
                <w:rFonts w:cs="Arial" w:ascii="Arial" w:hAnsi="Arial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</w:rPr>
              <w:t>Se adjunta enlace de audio</w:t>
            </w:r>
          </w:p>
          <w:p>
            <w:pPr>
              <w:pStyle w:val="Ttulo4"/>
              <w:widowControl w:val="false"/>
              <w:numPr>
                <w:ilvl w:val="3"/>
                <w:numId w:val="2"/>
              </w:numPr>
              <w:jc w:val="both"/>
              <w:rPr/>
            </w:pPr>
            <w:hyperlink r:id="rId2">
              <w:r>
                <w:rPr>
                  <w:rStyle w:val="EnlacedeInternet"/>
                  <w:rFonts w:cs="Arial" w:ascii="Arial" w:hAnsi="Arial"/>
                  <w:b w:val="false"/>
                  <w:bCs w:val="false"/>
                  <w:i/>
                  <w:iCs/>
                  <w:color w:val="000000"/>
                  <w:sz w:val="22"/>
                  <w:szCs w:val="22"/>
                  <w:u w:val="none"/>
                </w:rPr>
                <w:t>https://ssweb.seap.minhap.es/almacen/descarga/envio/fd4b69436f7baf88e713c56dc605aa82fd2ba711</w:t>
              </w:r>
            </w:hyperlink>
          </w:p>
          <w:p>
            <w:pPr>
              <w:pStyle w:val="Contenidodelatabla"/>
              <w:widowControl w:val="false"/>
              <w:jc w:val="both"/>
              <w:rPr>
                <w:rStyle w:val="EnlacedeInternet"/>
                <w:rFonts w:ascii="Arial" w:hAnsi="Arial" w:cs="Arial"/>
                <w:b w:val="false"/>
                <w:b w:val="false"/>
                <w:bCs w:val="false"/>
                <w:i/>
                <w:i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Cuerpodetexto"/>
        <w:spacing w:lineRule="auto" w:line="240" w:before="0" w:after="140"/>
        <w:jc w:val="both"/>
        <w:rPr>
          <w:rFonts w:ascii="Arial" w:hAnsi="Arial" w:cs="Arial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character" w:styleId="Fuentedeprrafopredeter">
    <w:name w:val="Fuente de párrafo predeter."/>
    <w:qFormat/>
    <w:rPr/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fd4b69436f7baf88e713c56dc605aa82fd2ba711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LibreOffice/7.2.5.2$Windows_X86_64 LibreOffice_project/499f9727c189e6ef3471021d6132d4c694f357e5</Application>
  <AppVersion>15.0000</AppVersion>
  <Pages>3</Pages>
  <Words>673</Words>
  <Characters>3777</Characters>
  <CharactersWithSpaces>4452</CharactersWithSpaces>
  <Paragraphs>18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2021-11-24T10:37:00Z</dcterms:created>
  <dc:creator>ADELIFL</dc:creator>
  <dc:description/>
  <dc:language>es-ES</dc:language>
  <cp:lastModifiedBy/>
  <cp:lastPrinted>1995-11-21T16:41:00Z</cp:lastPrinted>
  <dcterms:modified xsi:type="dcterms:W3CDTF">2022-03-16T13:48:40Z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